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3GPP TSG-WG2 Meeting #</w:t>
      </w:r>
      <w:r>
        <w:rPr>
          <w:rFonts w:hint="eastAsia" w:ascii="Arial" w:hAnsi="Arial" w:cs="Arial"/>
          <w:b/>
          <w:bCs/>
          <w:snapToGrid w:val="0"/>
          <w:sz w:val="28"/>
          <w:szCs w:val="28"/>
        </w:rPr>
        <w:t>11</w:t>
      </w:r>
      <w:r>
        <w:rPr>
          <w:rFonts w:hint="eastAsia" w:ascii="Arial" w:hAnsi="Arial" w:cs="Arial"/>
          <w:b/>
          <w:bCs/>
          <w:snapToGrid w:val="0"/>
          <w:sz w:val="28"/>
          <w:szCs w:val="28"/>
          <w:lang w:val="en-US" w:eastAsia="zh-CN"/>
        </w:rPr>
        <w:t>9b</w:t>
      </w:r>
      <w:r>
        <w:rPr>
          <w:rFonts w:hint="eastAsia" w:ascii="Arial" w:hAnsi="Arial" w:cs="Arial"/>
          <w:b/>
          <w:bCs/>
          <w:snapToGrid w:val="0"/>
          <w:sz w:val="28"/>
          <w:szCs w:val="28"/>
        </w:rPr>
        <w:t xml:space="preserve"> electronic</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hint="eastAsia" w:ascii="Arial" w:hAnsi="Arial" w:cs="Arial"/>
          <w:b/>
          <w:bCs/>
          <w:snapToGrid w:val="0"/>
          <w:sz w:val="28"/>
          <w:szCs w:val="28"/>
          <w:lang w:val="en-GB"/>
        </w:rPr>
        <w:t xml:space="preserve">     </w:t>
      </w:r>
      <w:r>
        <w:rPr>
          <w:rFonts w:ascii="Arial" w:hAnsi="Arial" w:cs="Arial"/>
          <w:b/>
          <w:bCs/>
          <w:snapToGrid w:val="0"/>
          <w:sz w:val="28"/>
          <w:szCs w:val="28"/>
        </w:rPr>
        <w:t>R2-</w:t>
      </w:r>
      <w:r>
        <w:rPr>
          <w:rFonts w:hint="eastAsia" w:ascii="Arial" w:hAnsi="Arial" w:cs="Arial"/>
          <w:b/>
          <w:bCs/>
          <w:snapToGrid w:val="0"/>
          <w:sz w:val="28"/>
          <w:szCs w:val="28"/>
        </w:rPr>
        <w:t>2</w:t>
      </w:r>
      <w:r>
        <w:rPr>
          <w:rFonts w:hint="eastAsia" w:ascii="Arial" w:hAnsi="Arial" w:cs="Arial"/>
          <w:b/>
          <w:bCs/>
          <w:snapToGrid w:val="0"/>
          <w:sz w:val="28"/>
          <w:szCs w:val="28"/>
          <w:lang w:val="en-US" w:eastAsia="zh-CN"/>
        </w:rPr>
        <w:t>210137</w:t>
      </w:r>
    </w:p>
    <w:p>
      <w:pPr>
        <w:widowControl w:val="0"/>
        <w:tabs>
          <w:tab w:val="left" w:pos="1701"/>
          <w:tab w:val="right" w:pos="9923"/>
        </w:tabs>
        <w:spacing w:before="120"/>
        <w:outlineLvl w:val="0"/>
        <w:rPr>
          <w:b/>
          <w:sz w:val="24"/>
        </w:rPr>
      </w:pPr>
      <w:r>
        <w:rPr>
          <w:rFonts w:ascii="Arial" w:hAnsi="Arial" w:cs="Arial"/>
          <w:b/>
          <w:bCs/>
          <w:sz w:val="28"/>
          <w:szCs w:val="28"/>
          <w:lang w:val="en-GB"/>
        </w:rPr>
        <w:t>O</w:t>
      </w:r>
      <w:r>
        <w:rPr>
          <w:rFonts w:hint="eastAsia" w:ascii="Arial" w:hAnsi="Arial" w:cs="Arial"/>
          <w:b/>
          <w:bCs/>
          <w:sz w:val="28"/>
          <w:szCs w:val="28"/>
          <w:lang w:val="en-GB"/>
        </w:rPr>
        <w:t>nline,</w:t>
      </w:r>
      <w:r>
        <w:rPr>
          <w:rFonts w:ascii="Arial" w:hAnsi="Arial" w:cs="Arial"/>
          <w:b/>
          <w:bCs/>
          <w:sz w:val="28"/>
          <w:szCs w:val="28"/>
          <w:lang w:val="en-GB"/>
        </w:rPr>
        <w:t xml:space="preserve"> </w:t>
      </w:r>
      <w:r>
        <w:rPr>
          <w:rFonts w:hint="eastAsia" w:ascii="Arial" w:hAnsi="Arial" w:cs="Arial"/>
          <w:b/>
          <w:bCs/>
          <w:sz w:val="28"/>
          <w:szCs w:val="28"/>
          <w:lang w:val="en-US" w:eastAsia="zh-CN"/>
        </w:rPr>
        <w:t>October</w:t>
      </w:r>
      <w:r>
        <w:rPr>
          <w:rFonts w:hint="eastAsia" w:ascii="Arial" w:hAnsi="Arial" w:cs="Arial"/>
          <w:b/>
          <w:bCs/>
          <w:sz w:val="28"/>
          <w:szCs w:val="28"/>
          <w:lang w:val="en-GB"/>
        </w:rPr>
        <w:t>, 202</w:t>
      </w:r>
      <w:r>
        <w:rPr>
          <w:rFonts w:hint="eastAsia" w:ascii="Arial" w:hAnsi="Arial" w:cs="Arial"/>
          <w:b/>
          <w:bCs/>
          <w:sz w:val="28"/>
          <w:szCs w:val="28"/>
          <w:lang w:val="en-US" w:eastAsia="zh-CN"/>
        </w:rPr>
        <w:t xml:space="preserve">2 </w:t>
      </w:r>
      <w:r>
        <w:rPr>
          <w:rFonts w:ascii="Arial" w:hAnsi="Arial" w:cs="Arial"/>
          <w:b/>
          <w:bCs/>
          <w:sz w:val="28"/>
          <w:szCs w:val="28"/>
          <w:lang w:val="en-GB"/>
        </w:rPr>
        <w:tab/>
      </w:r>
      <w:r>
        <w:rPr>
          <w:rFonts w:ascii="Arial" w:hAnsi="Arial" w:cs="Arial"/>
          <w:b/>
          <w:bCs/>
          <w:sz w:val="28"/>
          <w:szCs w:val="28"/>
          <w:lang w:val="en-GB"/>
        </w:rPr>
        <w:tab/>
      </w:r>
      <w:r>
        <w:rPr>
          <w:rFonts w:ascii="Arial" w:hAnsi="Arial" w:cs="Arial"/>
          <w:b/>
          <w:bCs/>
          <w:sz w:val="28"/>
          <w:szCs w:val="28"/>
          <w:lang w:val="en-GB"/>
        </w:rPr>
        <w:t xml:space="preserve">      </w:t>
      </w:r>
      <w:r>
        <w:rPr>
          <w:rFonts w:ascii="Arial" w:hAnsi="Arial" w:cs="Arial"/>
          <w:b/>
          <w:bCs/>
          <w:color w:val="D8D8D8" w:themeColor="background1" w:themeShade="D9"/>
          <w:sz w:val="20"/>
          <w:szCs w:val="28"/>
          <w:lang w:val="en-GB"/>
        </w:rPr>
        <w:t xml:space="preserve">   </w:t>
      </w:r>
      <w:r>
        <w:rPr>
          <w:rFonts w:ascii="Arial" w:hAnsi="Arial" w:cs="Arial"/>
          <w:b/>
          <w:bCs/>
          <w:sz w:val="28"/>
          <w:szCs w:val="28"/>
          <w:lang w:val="en-GB"/>
        </w:rPr>
        <w:t xml:space="preserve"> </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pPr>
        <w:overflowPunct w:val="0"/>
        <w:autoSpaceDE w:val="0"/>
        <w:autoSpaceDN w:val="0"/>
        <w:snapToGrid w:val="0"/>
        <w:spacing w:line="240" w:lineRule="auto"/>
        <w:ind w:left="2100" w:hanging="2100"/>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 xml:space="preserve">Title: </w:t>
      </w:r>
      <w:r>
        <w:rPr>
          <w:rFonts w:hint="eastAsia" w:ascii="Arial" w:hAnsi="Arial" w:cs="Arial"/>
          <w:b/>
          <w:bCs/>
          <w:snapToGrid w:val="0"/>
          <w:sz w:val="28"/>
          <w:szCs w:val="28"/>
          <w:lang w:val="en-US" w:eastAsia="zh-CN"/>
        </w:rPr>
        <w:t xml:space="preserve"> Service continuity on U2N relay </w:t>
      </w:r>
    </w:p>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hint="eastAsia" w:ascii="Arial" w:hAnsi="Arial" w:cs="Arial"/>
          <w:b/>
          <w:bCs/>
          <w:snapToGrid w:val="0"/>
          <w:sz w:val="28"/>
          <w:szCs w:val="28"/>
          <w:highlight w:val="none"/>
        </w:rPr>
        <w:t>8</w:t>
      </w:r>
      <w:r>
        <w:rPr>
          <w:rFonts w:hint="eastAsia" w:ascii="Arial" w:hAnsi="Arial" w:cs="Arial"/>
          <w:b/>
          <w:bCs/>
          <w:snapToGrid w:val="0"/>
          <w:sz w:val="28"/>
          <w:szCs w:val="28"/>
          <w:highlight w:val="none"/>
          <w:lang w:val="en-US" w:eastAsia="zh-CN"/>
        </w:rPr>
        <w:t>.9.3</w:t>
      </w:r>
      <w:bookmarkStart w:id="13" w:name="_GoBack"/>
      <w:bookmarkEnd w:id="13"/>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pPr>
        <w:pStyle w:val="2"/>
        <w:rPr>
          <w:lang w:eastAsia="zh-CN"/>
        </w:rPr>
      </w:pPr>
      <w:bookmarkStart w:id="2" w:name="OLE_LINK57"/>
      <w:bookmarkStart w:id="3" w:name="OLE_LINK58"/>
      <w:r>
        <w:t>Introduction</w:t>
      </w:r>
      <w:bookmarkEnd w:id="2"/>
      <w:bookmarkEnd w:id="3"/>
    </w:p>
    <w:p>
      <w:pPr>
        <w:rPr>
          <w:rFonts w:hint="default"/>
          <w:sz w:val="20"/>
          <w:szCs w:val="20"/>
          <w:lang w:val="en-US"/>
        </w:rPr>
      </w:pPr>
      <w:bookmarkStart w:id="4" w:name="OLE_LINK98"/>
      <w:bookmarkStart w:id="5" w:name="OLE_LINK99"/>
      <w:r>
        <w:rPr>
          <w:rFonts w:hint="eastAsia"/>
          <w:sz w:val="20"/>
          <w:szCs w:val="20"/>
          <w:lang w:val="en-US" w:eastAsia="zh-CN"/>
        </w:rPr>
        <w:t>Service continuity had been discussed in RAN2 and RAN3 e-meeting, and reached the following agreements as progress,</w:t>
      </w:r>
    </w:p>
    <w:bookmarkEnd w:id="4"/>
    <w:bookmarkEnd w:id="5"/>
    <w:p>
      <w:pPr>
        <w:pBdr>
          <w:top w:val="single" w:color="auto" w:sz="4" w:space="0"/>
          <w:left w:val="single" w:color="auto" w:sz="4" w:space="0"/>
          <w:bottom w:val="single" w:color="auto" w:sz="4" w:space="0"/>
          <w:right w:val="single" w:color="auto" w:sz="4" w:space="0"/>
        </w:pBdr>
        <w:rPr>
          <w:rFonts w:hint="default"/>
          <w:b/>
          <w:bCs/>
          <w:sz w:val="20"/>
          <w:szCs w:val="20"/>
          <w:lang w:val="en-US" w:eastAsia="zh-CN"/>
        </w:rPr>
      </w:pPr>
      <w:bookmarkStart w:id="6" w:name="OLE_LINK72"/>
      <w:bookmarkStart w:id="7" w:name="OLE_LINK71"/>
      <w:r>
        <w:rPr>
          <w:rFonts w:hint="eastAsia"/>
          <w:b/>
          <w:bCs/>
          <w:sz w:val="20"/>
          <w:szCs w:val="20"/>
          <w:lang w:val="en-US" w:eastAsia="zh-CN"/>
        </w:rPr>
        <w:t xml:space="preserve">RAN2 </w:t>
      </w:r>
      <w:r>
        <w:rPr>
          <w:rFonts w:hint="default"/>
          <w:b/>
          <w:bCs/>
          <w:sz w:val="20"/>
          <w:szCs w:val="20"/>
          <w:lang w:val="en-US" w:eastAsia="zh-CN"/>
        </w:rPr>
        <w:t>Agreements:</w:t>
      </w:r>
    </w:p>
    <w:p>
      <w:pPr>
        <w:pBdr>
          <w:top w:val="single" w:color="auto" w:sz="4" w:space="0"/>
          <w:left w:val="single" w:color="auto" w:sz="4" w:space="0"/>
          <w:bottom w:val="single" w:color="auto" w:sz="4" w:space="0"/>
          <w:right w:val="single" w:color="auto" w:sz="4" w:space="0"/>
        </w:pBdr>
        <w:rPr>
          <w:rFonts w:hint="default"/>
          <w:sz w:val="20"/>
          <w:szCs w:val="20"/>
          <w:lang w:val="en-US" w:eastAsia="zh-CN"/>
        </w:rPr>
      </w:pPr>
      <w:r>
        <w:rPr>
          <w:rFonts w:hint="eastAsia"/>
          <w:sz w:val="20"/>
          <w:szCs w:val="20"/>
          <w:lang w:val="en-US" w:eastAsia="zh-CN"/>
        </w:rPr>
        <w:t xml:space="preserve">-  </w:t>
      </w:r>
      <w:r>
        <w:rPr>
          <w:rFonts w:hint="default"/>
          <w:sz w:val="20"/>
          <w:szCs w:val="20"/>
          <w:lang w:val="en-US" w:eastAsia="zh-CN"/>
        </w:rPr>
        <w:t>For inter-gNB d2i path switching and intra-/inter-gNB i2i path switching in Rel-18, the network can select a target U2N relay UE in any RRC state, i.e., RRC_CONNECTED/IDLE/INACTIVE.</w:t>
      </w:r>
    </w:p>
    <w:p>
      <w:pPr>
        <w:pBdr>
          <w:top w:val="single" w:color="auto" w:sz="4" w:space="0"/>
          <w:left w:val="single" w:color="auto" w:sz="4" w:space="0"/>
          <w:bottom w:val="single" w:color="auto" w:sz="4" w:space="0"/>
          <w:right w:val="single" w:color="auto" w:sz="4" w:space="0"/>
        </w:pBdr>
        <w:rPr>
          <w:rFonts w:hint="default"/>
          <w:sz w:val="20"/>
          <w:szCs w:val="20"/>
          <w:lang w:val="en-US" w:eastAsia="zh-CN"/>
        </w:rPr>
      </w:pPr>
      <w:r>
        <w:rPr>
          <w:rFonts w:hint="eastAsia"/>
          <w:sz w:val="20"/>
          <w:szCs w:val="20"/>
          <w:lang w:val="en-US" w:eastAsia="zh-CN"/>
        </w:rPr>
        <w:t xml:space="preserve">-  </w:t>
      </w:r>
      <w:r>
        <w:rPr>
          <w:rFonts w:hint="default"/>
          <w:sz w:val="20"/>
          <w:szCs w:val="20"/>
          <w:lang w:val="en-US" w:eastAsia="zh-CN"/>
        </w:rPr>
        <w:t>For the target U2N relay UE in any RRC state, the Rel-17 procedures for intra-gNB d2i path switching are used as a baseline for inter-gNB d2i path switching with the addition of inter-gNB signaling over the Xn interface.</w:t>
      </w:r>
    </w:p>
    <w:p>
      <w:pPr>
        <w:pBdr>
          <w:top w:val="single" w:color="auto" w:sz="4" w:space="0"/>
          <w:left w:val="single" w:color="auto" w:sz="4" w:space="0"/>
          <w:bottom w:val="single" w:color="auto" w:sz="4" w:space="0"/>
          <w:right w:val="single" w:color="auto" w:sz="4" w:space="0"/>
        </w:pBdr>
        <w:rPr>
          <w:rFonts w:hint="default"/>
          <w:sz w:val="20"/>
          <w:szCs w:val="20"/>
          <w:lang w:val="en-US" w:eastAsia="zh-CN"/>
        </w:rPr>
      </w:pPr>
      <w:r>
        <w:rPr>
          <w:rFonts w:hint="eastAsia"/>
          <w:sz w:val="20"/>
          <w:szCs w:val="20"/>
          <w:lang w:val="en-US" w:eastAsia="zh-CN"/>
        </w:rPr>
        <w:t xml:space="preserve">-  </w:t>
      </w:r>
      <w:r>
        <w:rPr>
          <w:rFonts w:hint="default"/>
          <w:sz w:val="20"/>
          <w:szCs w:val="20"/>
          <w:lang w:val="en-US" w:eastAsia="zh-CN"/>
        </w:rPr>
        <w:t>The Rel-17 remote UE oriented solution to trigger the target U2N relay UE to the CONNECTED state should also be applicable to the Rel-18 inter/intra-gNB scenarios as a baseline for single-path relay.  Other mechanisms are not excluded if an issue is found with the baseline.</w:t>
      </w:r>
    </w:p>
    <w:p>
      <w:pPr>
        <w:pBdr>
          <w:top w:val="single" w:color="auto" w:sz="4" w:space="0"/>
          <w:left w:val="single" w:color="auto" w:sz="4" w:space="0"/>
          <w:bottom w:val="single" w:color="auto" w:sz="4" w:space="0"/>
          <w:right w:val="single" w:color="auto" w:sz="4" w:space="0"/>
        </w:pBdr>
        <w:rPr>
          <w:rFonts w:hint="default"/>
          <w:sz w:val="20"/>
          <w:szCs w:val="20"/>
          <w:lang w:val="en-US" w:eastAsia="zh-CN"/>
        </w:rPr>
      </w:pPr>
      <w:r>
        <w:rPr>
          <w:rFonts w:hint="eastAsia"/>
          <w:sz w:val="20"/>
          <w:szCs w:val="20"/>
          <w:lang w:val="en-US" w:eastAsia="zh-CN"/>
        </w:rPr>
        <w:t xml:space="preserve">-  </w:t>
      </w:r>
      <w:r>
        <w:rPr>
          <w:rFonts w:hint="default"/>
          <w:sz w:val="20"/>
          <w:szCs w:val="20"/>
          <w:lang w:val="en-US" w:eastAsia="zh-CN"/>
        </w:rPr>
        <w:t>When indirect-to-indirect path switch is initiated, the Remote UE can inform upper layers to release the PC5 unicast link with the source relay UE. The timing to execute link release is up to UE implementation.</w:t>
      </w:r>
    </w:p>
    <w:p>
      <w:pPr>
        <w:pBdr>
          <w:top w:val="single" w:color="auto" w:sz="4" w:space="0"/>
          <w:left w:val="single" w:color="auto" w:sz="4" w:space="0"/>
          <w:bottom w:val="single" w:color="auto" w:sz="4" w:space="0"/>
          <w:right w:val="single" w:color="auto" w:sz="4" w:space="0"/>
        </w:pBdr>
        <w:rPr>
          <w:rFonts w:hint="default"/>
          <w:sz w:val="20"/>
          <w:szCs w:val="20"/>
          <w:lang w:val="en-US" w:eastAsia="zh-CN"/>
        </w:rPr>
      </w:pPr>
      <w:r>
        <w:rPr>
          <w:rFonts w:hint="eastAsia"/>
          <w:sz w:val="20"/>
          <w:szCs w:val="20"/>
          <w:lang w:val="en-US" w:eastAsia="zh-CN"/>
        </w:rPr>
        <w:t xml:space="preserve">-  </w:t>
      </w:r>
      <w:r>
        <w:rPr>
          <w:rFonts w:hint="default"/>
          <w:sz w:val="20"/>
          <w:szCs w:val="20"/>
          <w:lang w:val="en-US" w:eastAsia="zh-CN"/>
        </w:rPr>
        <w:t>Introduce a new measurement event that considers both the PC5 link quality with the serving Relay UE and that with candidate Relay UE for the indirect-to-indirect path switch purpose.  FFS if there would be more than one event type.</w:t>
      </w:r>
    </w:p>
    <w:p>
      <w:pPr>
        <w:pBdr>
          <w:top w:val="single" w:color="auto" w:sz="4" w:space="0"/>
          <w:left w:val="single" w:color="auto" w:sz="4" w:space="0"/>
          <w:bottom w:val="single" w:color="auto" w:sz="4" w:space="0"/>
          <w:right w:val="single" w:color="auto" w:sz="4" w:space="0"/>
        </w:pBdr>
        <w:rPr>
          <w:rFonts w:hint="default"/>
          <w:sz w:val="20"/>
          <w:szCs w:val="20"/>
          <w:lang w:val="en-US" w:eastAsia="zh-CN"/>
        </w:rPr>
      </w:pPr>
      <w:r>
        <w:rPr>
          <w:rFonts w:hint="eastAsia"/>
          <w:sz w:val="20"/>
          <w:szCs w:val="20"/>
          <w:lang w:val="en-US" w:eastAsia="zh-CN"/>
        </w:rPr>
        <w:t xml:space="preserve">-  </w:t>
      </w:r>
      <w:r>
        <w:rPr>
          <w:rFonts w:hint="default"/>
          <w:sz w:val="20"/>
          <w:szCs w:val="20"/>
          <w:lang w:val="en-US" w:eastAsia="zh-CN"/>
        </w:rPr>
        <w:t>For the signalling and procedures in Uu and PC5, intra-gNB indirect-to-direct path switch is used as the baseline for inter-gNB i2d path switch.</w:t>
      </w:r>
    </w:p>
    <w:p>
      <w:pPr>
        <w:pBdr>
          <w:top w:val="single" w:color="auto" w:sz="4" w:space="0"/>
          <w:left w:val="single" w:color="auto" w:sz="4" w:space="0"/>
          <w:bottom w:val="single" w:color="auto" w:sz="4" w:space="0"/>
          <w:right w:val="single" w:color="auto" w:sz="4" w:space="0"/>
        </w:pBdr>
        <w:rPr>
          <w:rFonts w:hint="eastAsia"/>
          <w:b/>
          <w:bCs/>
          <w:sz w:val="20"/>
          <w:szCs w:val="20"/>
          <w:lang w:val="en-US" w:eastAsia="zh-CN"/>
        </w:rPr>
      </w:pPr>
      <w:r>
        <w:rPr>
          <w:rFonts w:hint="eastAsia"/>
          <w:b/>
          <w:bCs/>
          <w:sz w:val="20"/>
          <w:szCs w:val="20"/>
          <w:lang w:val="en-US" w:eastAsia="zh-CN"/>
        </w:rPr>
        <w:t>RAN3 Agreements:</w:t>
      </w:r>
    </w:p>
    <w:p>
      <w:pPr>
        <w:pBdr>
          <w:top w:val="single" w:color="auto" w:sz="4" w:space="0"/>
          <w:left w:val="single" w:color="auto" w:sz="4" w:space="0"/>
          <w:bottom w:val="single" w:color="auto" w:sz="4" w:space="0"/>
          <w:right w:val="single" w:color="auto" w:sz="4" w:space="0"/>
        </w:pBdr>
        <w:rPr>
          <w:rFonts w:hint="default"/>
          <w:sz w:val="20"/>
          <w:szCs w:val="20"/>
          <w:lang w:val="en-US" w:eastAsia="en-US"/>
        </w:rPr>
      </w:pPr>
      <w:r>
        <w:rPr>
          <w:rFonts w:hint="eastAsia"/>
          <w:sz w:val="20"/>
          <w:szCs w:val="20"/>
          <w:lang w:val="en-US" w:eastAsia="zh-CN"/>
        </w:rPr>
        <w:t xml:space="preserve">-  </w:t>
      </w:r>
      <w:r>
        <w:rPr>
          <w:rFonts w:hint="default"/>
          <w:sz w:val="20"/>
          <w:szCs w:val="20"/>
          <w:lang w:val="en-US" w:eastAsia="en-US"/>
        </w:rPr>
        <w:t>Source gNB decides to trigger path switching for the L2N remote UE.</w:t>
      </w:r>
    </w:p>
    <w:p>
      <w:pPr>
        <w:pBdr>
          <w:top w:val="single" w:color="auto" w:sz="4" w:space="0"/>
          <w:left w:val="single" w:color="auto" w:sz="4" w:space="0"/>
          <w:bottom w:val="single" w:color="auto" w:sz="4" w:space="0"/>
          <w:right w:val="single" w:color="auto" w:sz="4" w:space="0"/>
        </w:pBdr>
        <w:rPr>
          <w:rFonts w:hint="default"/>
          <w:sz w:val="20"/>
          <w:szCs w:val="20"/>
          <w:lang w:val="en-US" w:eastAsia="en-US"/>
        </w:rPr>
      </w:pPr>
      <w:r>
        <w:rPr>
          <w:rFonts w:hint="eastAsia"/>
          <w:sz w:val="20"/>
          <w:szCs w:val="20"/>
          <w:lang w:val="en-US" w:eastAsia="zh-CN"/>
        </w:rPr>
        <w:t xml:space="preserve">-  </w:t>
      </w:r>
      <w:r>
        <w:rPr>
          <w:rFonts w:hint="default"/>
          <w:sz w:val="20"/>
          <w:szCs w:val="20"/>
          <w:lang w:val="en-US" w:eastAsia="en-US"/>
        </w:rPr>
        <w:t>Regarding the support of lossless data delivery during path switch, RAN3 would wait for RAN2’s progress first.</w:t>
      </w:r>
    </w:p>
    <w:p>
      <w:pPr>
        <w:pBdr>
          <w:top w:val="single" w:color="auto" w:sz="4" w:space="0"/>
          <w:left w:val="single" w:color="auto" w:sz="4" w:space="0"/>
          <w:bottom w:val="single" w:color="auto" w:sz="4" w:space="0"/>
          <w:right w:val="single" w:color="auto" w:sz="4" w:space="0"/>
        </w:pBdr>
        <w:rPr>
          <w:rFonts w:hint="default"/>
          <w:sz w:val="20"/>
          <w:szCs w:val="20"/>
          <w:lang w:val="en-US" w:eastAsia="en-US"/>
        </w:rPr>
      </w:pPr>
      <w:r>
        <w:rPr>
          <w:rFonts w:hint="eastAsia"/>
          <w:sz w:val="20"/>
          <w:szCs w:val="20"/>
          <w:lang w:val="en-US" w:eastAsia="zh-CN"/>
        </w:rPr>
        <w:t xml:space="preserve">-  </w:t>
      </w:r>
      <w:r>
        <w:rPr>
          <w:rFonts w:hint="default"/>
          <w:sz w:val="20"/>
          <w:szCs w:val="20"/>
          <w:lang w:val="en-US" w:eastAsia="en-US"/>
        </w:rPr>
        <w:t>RAN3 continues analyzing the following options for selection of target Relay UE.</w:t>
      </w:r>
    </w:p>
    <w:p>
      <w:pPr>
        <w:pBdr>
          <w:top w:val="single" w:color="auto" w:sz="4" w:space="0"/>
          <w:left w:val="single" w:color="auto" w:sz="4" w:space="0"/>
          <w:bottom w:val="single" w:color="auto" w:sz="4" w:space="0"/>
          <w:right w:val="single" w:color="auto" w:sz="4" w:space="0"/>
        </w:pBdr>
        <w:ind w:firstLine="400" w:firstLineChars="200"/>
        <w:rPr>
          <w:rFonts w:hint="default"/>
          <w:sz w:val="20"/>
          <w:szCs w:val="20"/>
          <w:lang w:val="en-US" w:eastAsia="en-US"/>
        </w:rPr>
      </w:pPr>
      <w:r>
        <w:rPr>
          <w:rFonts w:hint="default"/>
          <w:sz w:val="20"/>
          <w:szCs w:val="20"/>
          <w:lang w:val="en-US" w:eastAsia="en-US"/>
        </w:rPr>
        <w:t>Option 1: source gNB selects one target Relay UE and sends the ID related information to the target gNB</w:t>
      </w:r>
    </w:p>
    <w:p>
      <w:pPr>
        <w:pBdr>
          <w:top w:val="single" w:color="auto" w:sz="4" w:space="0"/>
          <w:left w:val="single" w:color="auto" w:sz="4" w:space="0"/>
          <w:bottom w:val="single" w:color="auto" w:sz="4" w:space="0"/>
          <w:right w:val="single" w:color="auto" w:sz="4" w:space="0"/>
        </w:pBdr>
        <w:ind w:firstLine="400" w:firstLineChars="200"/>
        <w:rPr>
          <w:rFonts w:hint="default"/>
          <w:sz w:val="20"/>
          <w:szCs w:val="20"/>
          <w:lang w:val="en-US" w:eastAsia="en-US"/>
        </w:rPr>
      </w:pPr>
      <w:r>
        <w:rPr>
          <w:rFonts w:hint="default"/>
          <w:sz w:val="20"/>
          <w:szCs w:val="20"/>
          <w:lang w:val="en-US" w:eastAsia="en-US"/>
        </w:rPr>
        <w:t>Option 2: source gNB sends a list of candidate target Relay UE information to the target gNB for selection</w:t>
      </w:r>
    </w:p>
    <w:p>
      <w:pPr>
        <w:pBdr>
          <w:top w:val="single" w:color="auto" w:sz="4" w:space="0"/>
          <w:left w:val="single" w:color="auto" w:sz="4" w:space="0"/>
          <w:bottom w:val="single" w:color="auto" w:sz="4" w:space="0"/>
          <w:right w:val="single" w:color="auto" w:sz="4" w:space="0"/>
        </w:pBdr>
        <w:ind w:firstLine="400" w:firstLineChars="200"/>
        <w:rPr>
          <w:rFonts w:hint="default"/>
          <w:sz w:val="20"/>
          <w:szCs w:val="20"/>
          <w:lang w:val="en-US" w:eastAsia="zh-CN"/>
        </w:rPr>
      </w:pPr>
      <w:r>
        <w:rPr>
          <w:rFonts w:hint="default"/>
          <w:sz w:val="20"/>
          <w:szCs w:val="20"/>
          <w:lang w:val="en-US" w:eastAsia="en-US"/>
        </w:rPr>
        <w:t>Option 3: source gNB provides also the measurement information of Remote UE to the target gNB for selection of target Relay UE</w:t>
      </w:r>
    </w:p>
    <w:p>
      <w:pPr>
        <w:spacing w:before="120" w:after="0" w:line="280" w:lineRule="atLeast"/>
        <w:jc w:val="both"/>
        <w:textAlignment w:val="auto"/>
        <w:rPr>
          <w:rFonts w:hint="eastAsia"/>
          <w:i/>
          <w:iCs/>
          <w:sz w:val="20"/>
          <w:szCs w:val="20"/>
          <w:lang w:eastAsia="ko-KR"/>
        </w:rPr>
      </w:pPr>
    </w:p>
    <w:p>
      <w:pPr>
        <w:adjustRightInd/>
        <w:spacing w:after="240" w:line="259" w:lineRule="auto"/>
        <w:contextualSpacing/>
        <w:jc w:val="both"/>
        <w:rPr>
          <w:rFonts w:hint="default"/>
          <w:sz w:val="20"/>
          <w:szCs w:val="20"/>
          <w:lang w:val="en-US" w:eastAsia="zh-CN"/>
        </w:rPr>
      </w:pPr>
      <w:r>
        <w:rPr>
          <w:sz w:val="20"/>
          <w:szCs w:val="20"/>
        </w:rPr>
        <w:t>I</w:t>
      </w:r>
      <w:r>
        <w:rPr>
          <w:rFonts w:hint="eastAsia"/>
          <w:sz w:val="20"/>
          <w:szCs w:val="20"/>
        </w:rPr>
        <w:t xml:space="preserve">n this </w:t>
      </w:r>
      <w:r>
        <w:rPr>
          <w:sz w:val="20"/>
          <w:szCs w:val="20"/>
        </w:rPr>
        <w:t>contribution</w:t>
      </w:r>
      <w:r>
        <w:rPr>
          <w:rFonts w:hint="eastAsia"/>
          <w:sz w:val="20"/>
          <w:szCs w:val="20"/>
        </w:rPr>
        <w:t xml:space="preserve">, we will </w:t>
      </w:r>
      <w:r>
        <w:rPr>
          <w:rFonts w:hint="eastAsia"/>
          <w:sz w:val="20"/>
          <w:szCs w:val="20"/>
          <w:lang w:val="en-US" w:eastAsia="zh-CN"/>
        </w:rPr>
        <w:t xml:space="preserve">further </w:t>
      </w:r>
      <w:r>
        <w:rPr>
          <w:rFonts w:hint="eastAsia"/>
          <w:sz w:val="20"/>
          <w:szCs w:val="20"/>
        </w:rPr>
        <w:t xml:space="preserve">discuss </w:t>
      </w:r>
      <w:r>
        <w:rPr>
          <w:rFonts w:hint="eastAsia"/>
          <w:sz w:val="20"/>
          <w:szCs w:val="20"/>
          <w:lang w:val="en-US" w:eastAsia="zh-CN"/>
        </w:rPr>
        <w:t>some open issues in service continuity.</w:t>
      </w:r>
    </w:p>
    <w:p>
      <w:pPr>
        <w:pStyle w:val="2"/>
      </w:pPr>
      <w:r>
        <w:t>D</w:t>
      </w:r>
      <w:r>
        <w:rPr>
          <w:rFonts w:hint="eastAsia"/>
        </w:rPr>
        <w:t>iscussion</w:t>
      </w:r>
      <w:bookmarkEnd w:id="6"/>
      <w:bookmarkEnd w:id="7"/>
      <w:bookmarkStart w:id="8" w:name="_Hlk59519022"/>
    </w:p>
    <w:p>
      <w:pPr>
        <w:pStyle w:val="3"/>
        <w:bidi w:val="0"/>
        <w:rPr>
          <w:rFonts w:hint="eastAsia"/>
          <w:lang w:val="en-US" w:eastAsia="zh-CN"/>
        </w:rPr>
      </w:pPr>
      <w:r>
        <w:rPr>
          <w:rFonts w:hint="eastAsia"/>
          <w:lang w:val="en-US" w:eastAsia="zh-CN"/>
        </w:rPr>
        <w:t>Which node should decide path switching type</w:t>
      </w:r>
    </w:p>
    <w:p>
      <w:pPr>
        <w:rPr>
          <w:rFonts w:hint="eastAsia"/>
          <w:sz w:val="20"/>
          <w:szCs w:val="20"/>
          <w:lang w:val="en-US" w:eastAsia="zh-CN"/>
        </w:rPr>
      </w:pPr>
      <w:r>
        <w:rPr>
          <w:rFonts w:hint="eastAsia"/>
          <w:sz w:val="20"/>
          <w:szCs w:val="20"/>
          <w:lang w:val="en-US" w:eastAsia="zh-CN"/>
        </w:rPr>
        <w:t xml:space="preserve">For inter gNB path switching, source gNB decides to trigger path switching for L2 U2N relay. As to which node decides path switching type, i.e., either direct or indirect, it is still an open issue. </w:t>
      </w:r>
    </w:p>
    <w:p>
      <w:pPr>
        <w:rPr>
          <w:rFonts w:hint="default"/>
          <w:sz w:val="20"/>
          <w:szCs w:val="20"/>
          <w:lang w:val="en-US" w:eastAsia="zh-CN"/>
        </w:rPr>
      </w:pPr>
      <w:r>
        <w:rPr>
          <w:rFonts w:hint="eastAsia"/>
          <w:sz w:val="20"/>
          <w:szCs w:val="20"/>
          <w:lang w:val="en-US" w:eastAsia="zh-CN"/>
        </w:rPr>
        <w:t xml:space="preserve">For resource gNB, it has the measurement information about the candidate relay UE from remote UE, which includes PC5 link quality between potential target relay UE and remote UE. For target gNB, it can obtain the uu quality between remote UE and target gNB, and uu quality between potential target relay UE and its serving gNB. Actually, PC5 link quality and uu link quality are all meaningful for network node to make decision. However, considering that the condition for relay UE to transmit discovery message as described in TS38.300, the value of uu RSRP is between the the maximum Uu RSRP threshold and minimum Uu RSRP threshold, the  uu quality of candidate relay UEs is acceptable. So, the detail uu quality between potential target relay UE and its serving gNB seems redundant for candidate relay UE selection. In addition, if the path switching decision is left to target gNB, the source gNB need deliver measurement information to target gNB, which may bring too much spec impact in Xn AP. </w:t>
      </w:r>
    </w:p>
    <w:p>
      <w:pPr>
        <w:rPr>
          <w:rFonts w:hint="default"/>
          <w:sz w:val="20"/>
          <w:szCs w:val="20"/>
          <w:lang w:val="en-US" w:eastAsia="zh-CN"/>
        </w:rPr>
      </w:pPr>
      <w:r>
        <w:rPr>
          <w:rFonts w:hint="eastAsia"/>
          <w:b/>
          <w:bCs/>
          <w:sz w:val="20"/>
          <w:szCs w:val="20"/>
          <w:lang w:val="en-US" w:eastAsia="zh-CN"/>
        </w:rPr>
        <w:t xml:space="preserve">Proposal 1: Source gNB decides path switching type, i.e., direct or indirect. </w:t>
      </w:r>
    </w:p>
    <w:p>
      <w:pPr>
        <w:pStyle w:val="3"/>
        <w:bidi w:val="0"/>
        <w:rPr>
          <w:rFonts w:hint="eastAsia"/>
          <w:lang w:val="en-US" w:eastAsia="zh-CN"/>
        </w:rPr>
      </w:pPr>
      <w:r>
        <w:rPr>
          <w:rFonts w:hint="eastAsia"/>
          <w:lang w:val="en-US" w:eastAsia="zh-CN"/>
        </w:rPr>
        <w:t>Information in HO request message</w:t>
      </w:r>
    </w:p>
    <w:p>
      <w:pPr>
        <w:pStyle w:val="119"/>
        <w:jc w:val="both"/>
        <w:rPr>
          <w:rFonts w:hint="default" w:ascii="Times New Roman" w:hAnsi="Times New Roman" w:cs="Times New Roman"/>
          <w:b w:val="0"/>
          <w:sz w:val="20"/>
          <w:szCs w:val="20"/>
          <w:lang w:val="en-US" w:eastAsia="zh-CN" w:bidi="ar-SA"/>
        </w:rPr>
      </w:pPr>
      <w:r>
        <w:rPr>
          <w:rFonts w:hint="eastAsia" w:ascii="Times New Roman" w:hAnsi="Times New Roman" w:cs="Times New Roman"/>
          <w:b w:val="0"/>
          <w:sz w:val="20"/>
          <w:szCs w:val="20"/>
          <w:lang w:val="en-US" w:eastAsia="zh-CN" w:bidi="ar-SA"/>
        </w:rPr>
        <w:t>For scenario B and D, remote UE switches to target relay UE serving with target gNB. Source gNB may inform the candidate target relay UE information to target UE. With the progress on service continuity in RAN3, there are 3 alternatives,</w:t>
      </w:r>
    </w:p>
    <w:p>
      <w:pPr>
        <w:pStyle w:val="119"/>
        <w:jc w:val="both"/>
        <w:rPr>
          <w:rFonts w:hint="default" w:ascii="Times New Roman" w:hAnsi="Times New Roman" w:cs="Times New Roman"/>
          <w:b w:val="0"/>
          <w:sz w:val="20"/>
          <w:szCs w:val="20"/>
          <w:lang w:val="en-US" w:eastAsia="en-US" w:bidi="ar-SA"/>
        </w:rPr>
      </w:pPr>
      <w:r>
        <w:rPr>
          <w:rFonts w:hint="eastAsia" w:ascii="Times New Roman" w:hAnsi="Times New Roman" w:cs="Times New Roman"/>
          <w:b w:val="0"/>
          <w:sz w:val="20"/>
          <w:szCs w:val="20"/>
          <w:lang w:val="en-US" w:eastAsia="zh-CN" w:bidi="ar-SA"/>
        </w:rPr>
        <w:t>Alt</w:t>
      </w:r>
      <w:r>
        <w:rPr>
          <w:rFonts w:hint="default" w:ascii="Times New Roman" w:hAnsi="Times New Roman" w:cs="Times New Roman"/>
          <w:b w:val="0"/>
          <w:sz w:val="20"/>
          <w:szCs w:val="20"/>
          <w:lang w:val="en-US" w:eastAsia="en-US" w:bidi="ar-SA"/>
        </w:rPr>
        <w:t xml:space="preserve"> 1: source gNB selects one target Relay UE and sends the ID related information to the target gNB</w:t>
      </w:r>
    </w:p>
    <w:p>
      <w:pPr>
        <w:pStyle w:val="119"/>
        <w:jc w:val="both"/>
        <w:rPr>
          <w:rFonts w:hint="default" w:ascii="Times New Roman" w:hAnsi="Times New Roman" w:cs="Times New Roman"/>
          <w:b w:val="0"/>
          <w:sz w:val="20"/>
          <w:szCs w:val="20"/>
          <w:lang w:val="en-US" w:eastAsia="en-US" w:bidi="ar-SA"/>
        </w:rPr>
      </w:pPr>
      <w:r>
        <w:rPr>
          <w:rFonts w:hint="eastAsia" w:ascii="Times New Roman" w:hAnsi="Times New Roman" w:cs="Times New Roman"/>
          <w:b w:val="0"/>
          <w:sz w:val="20"/>
          <w:szCs w:val="20"/>
          <w:lang w:val="en-US" w:eastAsia="zh-CN" w:bidi="ar-SA"/>
        </w:rPr>
        <w:t>Alt</w:t>
      </w:r>
      <w:r>
        <w:rPr>
          <w:rFonts w:hint="default" w:ascii="Times New Roman" w:hAnsi="Times New Roman" w:cs="Times New Roman"/>
          <w:b w:val="0"/>
          <w:sz w:val="20"/>
          <w:szCs w:val="20"/>
          <w:lang w:val="en-US" w:eastAsia="en-US" w:bidi="ar-SA"/>
        </w:rPr>
        <w:t xml:space="preserve"> 2: source gNB sends a list of candidate target Relay UE information to the target gNB for selection</w:t>
      </w:r>
    </w:p>
    <w:p>
      <w:pPr>
        <w:pStyle w:val="119"/>
        <w:jc w:val="both"/>
        <w:rPr>
          <w:rFonts w:hint="default" w:ascii="Times New Roman" w:hAnsi="Times New Roman" w:cs="Times New Roman"/>
          <w:b w:val="0"/>
          <w:sz w:val="20"/>
          <w:szCs w:val="20"/>
          <w:lang w:val="en-US" w:eastAsia="en-US" w:bidi="ar-SA"/>
        </w:rPr>
      </w:pPr>
      <w:r>
        <w:rPr>
          <w:rFonts w:hint="eastAsia" w:ascii="Times New Roman" w:hAnsi="Times New Roman" w:cs="Times New Roman"/>
          <w:b w:val="0"/>
          <w:sz w:val="20"/>
          <w:szCs w:val="20"/>
          <w:lang w:val="en-US" w:eastAsia="zh-CN" w:bidi="ar-SA"/>
        </w:rPr>
        <w:t xml:space="preserve">Alt </w:t>
      </w:r>
      <w:r>
        <w:rPr>
          <w:rFonts w:hint="default" w:ascii="Times New Roman" w:hAnsi="Times New Roman" w:cs="Times New Roman"/>
          <w:b w:val="0"/>
          <w:sz w:val="20"/>
          <w:szCs w:val="20"/>
          <w:lang w:val="en-US" w:eastAsia="en-US" w:bidi="ar-SA"/>
        </w:rPr>
        <w:t>3: source gNB provides also the measurement information of Remote UE to the target gNB for selection of target Relay UE</w:t>
      </w:r>
    </w:p>
    <w:p>
      <w:pPr>
        <w:pStyle w:val="119"/>
        <w:jc w:val="both"/>
        <w:rPr>
          <w:rFonts w:hint="eastAsia" w:ascii="Times New Roman" w:hAnsi="Times New Roman" w:cs="Times New Roman"/>
          <w:b w:val="0"/>
          <w:sz w:val="20"/>
          <w:szCs w:val="20"/>
          <w:lang w:val="en-US" w:eastAsia="zh-CN" w:bidi="ar-SA"/>
        </w:rPr>
      </w:pPr>
      <w:r>
        <w:rPr>
          <w:rFonts w:hint="eastAsia" w:ascii="Times New Roman" w:hAnsi="Times New Roman" w:cs="Times New Roman"/>
          <w:b w:val="0"/>
          <w:sz w:val="20"/>
          <w:szCs w:val="20"/>
          <w:lang w:val="en-US" w:eastAsia="zh-CN" w:bidi="ar-SA"/>
        </w:rPr>
        <w:t>In our understanding, all those 3 alternatives can work. However, the overhead on Xn are discriminating with the additional details about candidate relay UE. For alt2, source gNB can perform basic selection with the measurement report, and the target gNB can further do down selection with the itself. The RRC state and/or payload and other transmission conditions of relay UE can be taken as selection reference. M</w:t>
      </w:r>
      <w:r>
        <w:rPr>
          <w:rFonts w:hint="default" w:ascii="Times New Roman" w:hAnsi="Times New Roman" w:cs="Times New Roman"/>
          <w:b w:val="0"/>
          <w:sz w:val="20"/>
          <w:szCs w:val="20"/>
          <w:lang w:val="en-US" w:eastAsia="en-US" w:bidi="ar-SA"/>
        </w:rPr>
        <w:t>easurement information of Remote UE</w:t>
      </w:r>
      <w:r>
        <w:rPr>
          <w:rFonts w:hint="eastAsia" w:ascii="Times New Roman" w:hAnsi="Times New Roman" w:cs="Times New Roman"/>
          <w:b w:val="0"/>
          <w:sz w:val="20"/>
          <w:szCs w:val="20"/>
          <w:lang w:val="en-US" w:eastAsia="zh-CN" w:bidi="ar-SA"/>
        </w:rPr>
        <w:t xml:space="preserve"> mentioned in Alt3 seems unnecessary, because the same threshold can be configured to source gNB if the measurement information has effect on the selection. So, we prefer exclude alt3 and has further discuss for Alt 1 and Alt 2.</w:t>
      </w:r>
    </w:p>
    <w:p>
      <w:pPr>
        <w:pStyle w:val="119"/>
        <w:jc w:val="both"/>
        <w:rPr>
          <w:rFonts w:hint="eastAsia" w:ascii="Times New Roman" w:hAnsi="Times New Roman" w:cs="Times New Roman"/>
          <w:b/>
          <w:bCs/>
          <w:sz w:val="20"/>
          <w:szCs w:val="20"/>
          <w:lang w:val="en-US" w:eastAsia="zh-CN" w:bidi="ar-SA"/>
        </w:rPr>
      </w:pPr>
      <w:r>
        <w:rPr>
          <w:rFonts w:hint="eastAsia" w:ascii="Times New Roman" w:hAnsi="Times New Roman" w:cs="Times New Roman"/>
          <w:b/>
          <w:bCs/>
          <w:sz w:val="20"/>
          <w:szCs w:val="20"/>
          <w:lang w:val="en-US" w:eastAsia="zh-CN" w:bidi="ar-SA"/>
        </w:rPr>
        <w:t>Proposal 2: RAN2 discuss the following alternatives for selection of target Relay UE:</w:t>
      </w:r>
    </w:p>
    <w:p>
      <w:pPr>
        <w:pStyle w:val="119"/>
        <w:jc w:val="both"/>
        <w:rPr>
          <w:rFonts w:hint="eastAsia" w:ascii="Times New Roman" w:hAnsi="Times New Roman" w:cs="Times New Roman"/>
          <w:b/>
          <w:bCs/>
          <w:sz w:val="20"/>
          <w:szCs w:val="20"/>
          <w:lang w:val="en-US" w:eastAsia="zh-CN" w:bidi="ar-SA"/>
        </w:rPr>
      </w:pPr>
      <w:r>
        <w:rPr>
          <w:rFonts w:hint="eastAsia" w:ascii="Times New Roman" w:hAnsi="Times New Roman" w:cs="Times New Roman"/>
          <w:b/>
          <w:bCs/>
          <w:sz w:val="20"/>
          <w:szCs w:val="20"/>
          <w:lang w:val="en-US" w:eastAsia="zh-CN" w:bidi="ar-SA"/>
        </w:rPr>
        <w:t>Alt 1: source gNB selects one target Relay UE and sends the ID related information to the target gNB</w:t>
      </w:r>
    </w:p>
    <w:p>
      <w:pPr>
        <w:pStyle w:val="119"/>
        <w:jc w:val="both"/>
        <w:rPr>
          <w:rFonts w:hint="eastAsia" w:ascii="Times New Roman" w:hAnsi="Times New Roman" w:cs="Times New Roman"/>
          <w:b w:val="0"/>
          <w:sz w:val="20"/>
          <w:szCs w:val="20"/>
          <w:lang w:val="en-US" w:eastAsia="zh-CN" w:bidi="ar-SA"/>
        </w:rPr>
      </w:pPr>
      <w:r>
        <w:rPr>
          <w:rFonts w:hint="eastAsia" w:ascii="Times New Roman" w:hAnsi="Times New Roman" w:cs="Times New Roman"/>
          <w:b/>
          <w:bCs/>
          <w:sz w:val="20"/>
          <w:szCs w:val="20"/>
          <w:lang w:val="en-US" w:eastAsia="zh-CN" w:bidi="ar-SA"/>
        </w:rPr>
        <w:t>Alt 2: source gNB sends a list of candidate target Relay UE information to the target gNB for selection</w:t>
      </w:r>
    </w:p>
    <w:p>
      <w:pPr>
        <w:pStyle w:val="3"/>
        <w:bidi w:val="0"/>
        <w:rPr>
          <w:rFonts w:hint="eastAsia"/>
          <w:lang w:val="en-US" w:eastAsia="zh-CN"/>
        </w:rPr>
      </w:pPr>
      <w:r>
        <w:rPr>
          <w:rFonts w:hint="eastAsia"/>
          <w:lang w:val="en-US" w:eastAsia="zh-CN"/>
        </w:rPr>
        <w:t>Measurement report trigger event</w:t>
      </w:r>
    </w:p>
    <w:p>
      <w:pPr>
        <w:pStyle w:val="119"/>
        <w:jc w:val="both"/>
        <w:rPr>
          <w:rFonts w:hint="default" w:ascii="Times New Roman" w:hAnsi="Times New Roman" w:cs="Times New Roman"/>
          <w:b w:val="0"/>
          <w:sz w:val="20"/>
          <w:szCs w:val="20"/>
          <w:lang w:val="en-US" w:eastAsia="zh-CN" w:bidi="ar-SA"/>
        </w:rPr>
      </w:pPr>
      <w:r>
        <w:rPr>
          <w:rFonts w:hint="eastAsia" w:ascii="Times New Roman" w:hAnsi="Times New Roman" w:cs="Times New Roman"/>
          <w:b w:val="0"/>
          <w:sz w:val="20"/>
          <w:szCs w:val="20"/>
          <w:lang w:val="en-US" w:eastAsia="zh-CN" w:bidi="ar-SA"/>
        </w:rPr>
        <w:t>In last RAN2 meeting, we achieved the agreement that i</w:t>
      </w:r>
      <w:r>
        <w:rPr>
          <w:rFonts w:hint="default" w:ascii="Times New Roman" w:hAnsi="Times New Roman" w:cs="Times New Roman"/>
          <w:b w:val="0"/>
          <w:sz w:val="20"/>
          <w:szCs w:val="20"/>
          <w:lang w:val="en-US" w:eastAsia="zh-CN" w:bidi="ar-SA"/>
        </w:rPr>
        <w:t>ntroduc</w:t>
      </w:r>
      <w:r>
        <w:rPr>
          <w:rFonts w:hint="eastAsia" w:ascii="Times New Roman" w:hAnsi="Times New Roman" w:cs="Times New Roman"/>
          <w:b w:val="0"/>
          <w:sz w:val="20"/>
          <w:szCs w:val="20"/>
          <w:lang w:val="en-US" w:eastAsia="zh-CN" w:bidi="ar-SA"/>
        </w:rPr>
        <w:t>ing</w:t>
      </w:r>
      <w:r>
        <w:rPr>
          <w:rFonts w:hint="default" w:ascii="Times New Roman" w:hAnsi="Times New Roman" w:cs="Times New Roman"/>
          <w:b w:val="0"/>
          <w:sz w:val="20"/>
          <w:szCs w:val="20"/>
          <w:lang w:val="en-US" w:eastAsia="zh-CN" w:bidi="ar-SA"/>
        </w:rPr>
        <w:t xml:space="preserve"> a new measurement event that considers both the PC5 link quality with the serving Relay UE and that with candidate Relay UE for the indirect-to-indirect path switch purpose. </w:t>
      </w:r>
      <w:r>
        <w:rPr>
          <w:rFonts w:hint="eastAsia" w:ascii="Times New Roman" w:hAnsi="Times New Roman" w:cs="Times New Roman"/>
          <w:b w:val="0"/>
          <w:sz w:val="20"/>
          <w:szCs w:val="20"/>
          <w:lang w:val="en-US" w:eastAsia="zh-CN" w:bidi="ar-SA"/>
        </w:rPr>
        <w:t>As to the two optional measurement events for indirect to indirect path switching as following, we prefer the first option</w:t>
      </w:r>
      <w:bookmarkStart w:id="9" w:name="_Toc110931504"/>
      <w:bookmarkStart w:id="10" w:name="_Toc110589259"/>
      <w:r>
        <w:rPr>
          <w:rFonts w:hint="eastAsia" w:ascii="Times New Roman" w:hAnsi="Times New Roman" w:cs="Times New Roman"/>
          <w:b w:val="0"/>
          <w:sz w:val="20"/>
          <w:szCs w:val="20"/>
          <w:lang w:val="en-US" w:eastAsia="zh-CN" w:bidi="ar-SA"/>
        </w:rPr>
        <w:t>, which can directly indicate the condition of current relay UE, and avoid meaningless path switch.</w:t>
      </w:r>
    </w:p>
    <w:p>
      <w:pPr>
        <w:pStyle w:val="119"/>
        <w:jc w:val="both"/>
        <w:rPr>
          <w:rFonts w:hint="default" w:ascii="Times New Roman" w:hAnsi="Times New Roman" w:cs="Times New Roman" w:eastAsiaTheme="minorEastAsia"/>
          <w:b w:val="0"/>
          <w:sz w:val="20"/>
          <w:szCs w:val="20"/>
          <w:lang w:val="en-US" w:eastAsia="zh-CN" w:bidi="ar-SA"/>
        </w:rPr>
      </w:pPr>
      <w:r>
        <w:rPr>
          <w:rFonts w:hint="eastAsia" w:ascii="Times New Roman" w:hAnsi="Times New Roman" w:cs="Times New Roman"/>
          <w:b w:val="0"/>
          <w:sz w:val="20"/>
          <w:szCs w:val="20"/>
          <w:lang w:val="en-US" w:eastAsia="zh-CN" w:bidi="ar-SA"/>
        </w:rPr>
        <w:t>Option 1: S</w:t>
      </w:r>
      <w:r>
        <w:rPr>
          <w:rFonts w:hint="default" w:ascii="Times New Roman" w:hAnsi="Times New Roman" w:cs="Times New Roman" w:eastAsiaTheme="minorEastAsia"/>
          <w:b w:val="0"/>
          <w:sz w:val="20"/>
          <w:szCs w:val="20"/>
          <w:lang w:val="en-US" w:eastAsia="zh-CN" w:bidi="ar-SA"/>
        </w:rPr>
        <w:t xml:space="preserve">erving relay </w:t>
      </w:r>
      <w:r>
        <w:rPr>
          <w:rFonts w:hint="eastAsia" w:ascii="Times New Roman" w:hAnsi="Times New Roman" w:cs="Times New Roman"/>
          <w:b w:val="0"/>
          <w:sz w:val="20"/>
          <w:szCs w:val="20"/>
          <w:lang w:val="en-US" w:eastAsia="zh-CN" w:bidi="ar-SA"/>
        </w:rPr>
        <w:t xml:space="preserve">UE </w:t>
      </w:r>
      <w:r>
        <w:rPr>
          <w:rFonts w:hint="default" w:ascii="Times New Roman" w:hAnsi="Times New Roman" w:cs="Times New Roman" w:eastAsiaTheme="minorEastAsia"/>
          <w:b w:val="0"/>
          <w:sz w:val="20"/>
          <w:szCs w:val="20"/>
          <w:lang w:val="en-US" w:eastAsia="zh-CN" w:bidi="ar-SA"/>
        </w:rPr>
        <w:t>becomes worse than threshold-1, and</w:t>
      </w:r>
      <w:r>
        <w:rPr>
          <w:rFonts w:hint="eastAsia" w:ascii="Times New Roman" w:hAnsi="Times New Roman" w:cs="Times New Roman"/>
          <w:b w:val="0"/>
          <w:sz w:val="20"/>
          <w:szCs w:val="20"/>
          <w:lang w:val="en-US" w:eastAsia="zh-CN" w:bidi="ar-SA"/>
        </w:rPr>
        <w:t xml:space="preserve"> </w:t>
      </w:r>
      <w:r>
        <w:rPr>
          <w:rFonts w:hint="default" w:ascii="Times New Roman" w:hAnsi="Times New Roman" w:cs="Times New Roman" w:eastAsiaTheme="minorEastAsia"/>
          <w:b w:val="0"/>
          <w:sz w:val="20"/>
          <w:szCs w:val="20"/>
          <w:lang w:val="en-US" w:eastAsia="zh-CN" w:bidi="ar-SA"/>
        </w:rPr>
        <w:t>the candidate relay</w:t>
      </w:r>
      <w:r>
        <w:rPr>
          <w:rFonts w:hint="eastAsia" w:ascii="Times New Roman" w:hAnsi="Times New Roman" w:cs="Times New Roman"/>
          <w:b w:val="0"/>
          <w:sz w:val="20"/>
          <w:szCs w:val="20"/>
          <w:lang w:val="en-US" w:eastAsia="zh-CN" w:bidi="ar-SA"/>
        </w:rPr>
        <w:t xml:space="preserve"> UE</w:t>
      </w:r>
      <w:r>
        <w:rPr>
          <w:rFonts w:hint="default" w:ascii="Times New Roman" w:hAnsi="Times New Roman" w:cs="Times New Roman" w:eastAsiaTheme="minorEastAsia"/>
          <w:b w:val="0"/>
          <w:sz w:val="20"/>
          <w:szCs w:val="20"/>
          <w:lang w:val="en-US" w:eastAsia="zh-CN" w:bidi="ar-SA"/>
        </w:rPr>
        <w:t xml:space="preserve"> becomes better than threshold-2</w:t>
      </w:r>
      <w:bookmarkEnd w:id="9"/>
      <w:bookmarkEnd w:id="10"/>
      <w:r>
        <w:rPr>
          <w:rFonts w:hint="eastAsia" w:ascii="Times New Roman" w:hAnsi="Times New Roman" w:cs="Times New Roman"/>
          <w:b w:val="0"/>
          <w:sz w:val="20"/>
          <w:szCs w:val="20"/>
          <w:lang w:val="en-US" w:eastAsia="zh-CN" w:bidi="ar-SA"/>
        </w:rPr>
        <w:t>;</w:t>
      </w:r>
    </w:p>
    <w:p>
      <w:pPr>
        <w:pStyle w:val="482"/>
        <w:numPr>
          <w:ilvl w:val="0"/>
          <w:numId w:val="0"/>
        </w:numPr>
        <w:rPr>
          <w:rFonts w:hint="eastAsia" w:ascii="Times New Roman" w:hAnsi="Times New Roman" w:cs="Times New Roman" w:eastAsiaTheme="minorEastAsia"/>
          <w:b w:val="0"/>
          <w:sz w:val="20"/>
          <w:szCs w:val="20"/>
          <w:lang w:val="en-US" w:eastAsia="zh-CN" w:bidi="ar-SA"/>
        </w:rPr>
      </w:pPr>
      <w:bookmarkStart w:id="11" w:name="_Toc110931505"/>
      <w:bookmarkStart w:id="12" w:name="_Toc110589260"/>
      <w:r>
        <w:rPr>
          <w:rFonts w:hint="eastAsia" w:ascii="Times New Roman" w:hAnsi="Times New Roman" w:cs="Times New Roman" w:eastAsiaTheme="minorEastAsia"/>
          <w:b w:val="0"/>
          <w:sz w:val="20"/>
          <w:szCs w:val="20"/>
          <w:lang w:val="en-US" w:eastAsia="zh-CN" w:bidi="ar-SA"/>
        </w:rPr>
        <w:t>Option 2: S</w:t>
      </w:r>
      <w:r>
        <w:rPr>
          <w:rFonts w:hint="default" w:ascii="Times New Roman" w:hAnsi="Times New Roman" w:cs="Times New Roman" w:eastAsiaTheme="minorEastAsia"/>
          <w:b w:val="0"/>
          <w:sz w:val="20"/>
          <w:szCs w:val="20"/>
          <w:lang w:val="en-US" w:eastAsia="zh-CN" w:bidi="ar-SA"/>
        </w:rPr>
        <w:t>erving relay</w:t>
      </w:r>
      <w:r>
        <w:rPr>
          <w:rFonts w:hint="eastAsia" w:ascii="Times New Roman" w:hAnsi="Times New Roman" w:cs="Times New Roman" w:eastAsiaTheme="minorEastAsia"/>
          <w:b w:val="0"/>
          <w:sz w:val="20"/>
          <w:szCs w:val="20"/>
          <w:lang w:val="en-US" w:eastAsia="zh-CN" w:bidi="ar-SA"/>
        </w:rPr>
        <w:t xml:space="preserve"> UE</w:t>
      </w:r>
      <w:r>
        <w:rPr>
          <w:rFonts w:hint="default" w:ascii="Times New Roman" w:hAnsi="Times New Roman" w:cs="Times New Roman" w:eastAsiaTheme="minorEastAsia"/>
          <w:b w:val="0"/>
          <w:sz w:val="20"/>
          <w:szCs w:val="20"/>
          <w:lang w:val="en-US" w:eastAsia="zh-CN" w:bidi="ar-SA"/>
        </w:rPr>
        <w:t xml:space="preserve"> becomes worse than the candidate relay</w:t>
      </w:r>
      <w:r>
        <w:rPr>
          <w:rFonts w:hint="eastAsia" w:ascii="Times New Roman" w:hAnsi="Times New Roman" w:cs="Times New Roman" w:eastAsiaTheme="minorEastAsia"/>
          <w:b w:val="0"/>
          <w:sz w:val="20"/>
          <w:szCs w:val="20"/>
          <w:lang w:val="en-US" w:eastAsia="zh-CN" w:bidi="ar-SA"/>
        </w:rPr>
        <w:t xml:space="preserve"> UE</w:t>
      </w:r>
      <w:r>
        <w:rPr>
          <w:rFonts w:hint="default" w:ascii="Times New Roman" w:hAnsi="Times New Roman" w:cs="Times New Roman" w:eastAsiaTheme="minorEastAsia"/>
          <w:b w:val="0"/>
          <w:sz w:val="20"/>
          <w:szCs w:val="20"/>
          <w:lang w:val="en-US" w:eastAsia="zh-CN" w:bidi="ar-SA"/>
        </w:rPr>
        <w:t xml:space="preserve"> with a configured offset</w:t>
      </w:r>
      <w:bookmarkEnd w:id="11"/>
      <w:bookmarkEnd w:id="12"/>
      <w:r>
        <w:rPr>
          <w:rFonts w:hint="eastAsia" w:ascii="Times New Roman" w:hAnsi="Times New Roman" w:cs="Times New Roman" w:eastAsiaTheme="minorEastAsia"/>
          <w:b w:val="0"/>
          <w:sz w:val="20"/>
          <w:szCs w:val="20"/>
          <w:lang w:val="en-US" w:eastAsia="zh-CN" w:bidi="ar-SA"/>
        </w:rPr>
        <w:t>.</w:t>
      </w:r>
    </w:p>
    <w:p>
      <w:pPr>
        <w:pStyle w:val="482"/>
        <w:numPr>
          <w:ilvl w:val="0"/>
          <w:numId w:val="0"/>
        </w:numPr>
        <w:rPr>
          <w:rFonts w:hint="eastAsia" w:ascii="Times New Roman" w:hAnsi="Times New Roman" w:cs="Times New Roman" w:eastAsiaTheme="minorEastAsia"/>
          <w:b/>
          <w:bCs w:val="0"/>
          <w:sz w:val="20"/>
          <w:szCs w:val="20"/>
          <w:lang w:val="en-US" w:eastAsia="zh-CN" w:bidi="ar-SA"/>
        </w:rPr>
      </w:pPr>
      <w:r>
        <w:rPr>
          <w:rFonts w:hint="eastAsia" w:ascii="Times New Roman" w:hAnsi="Times New Roman" w:cs="Times New Roman" w:eastAsiaTheme="minorEastAsia"/>
          <w:b/>
          <w:bCs w:val="0"/>
          <w:sz w:val="20"/>
          <w:szCs w:val="20"/>
          <w:lang w:val="en-US" w:eastAsia="zh-CN" w:bidi="ar-SA"/>
        </w:rPr>
        <w:t xml:space="preserve">Proposal 3: Introduce measurement event for i2i as, </w:t>
      </w:r>
    </w:p>
    <w:p>
      <w:pPr>
        <w:pStyle w:val="482"/>
        <w:numPr>
          <w:ilvl w:val="0"/>
          <w:numId w:val="0"/>
        </w:numPr>
        <w:rPr>
          <w:rFonts w:hint="eastAsia" w:ascii="Times New Roman" w:hAnsi="Times New Roman" w:cs="Times New Roman"/>
          <w:b w:val="0"/>
          <w:sz w:val="20"/>
          <w:szCs w:val="20"/>
          <w:lang w:val="en-US" w:eastAsia="zh-CN" w:bidi="ar-SA"/>
        </w:rPr>
      </w:pPr>
      <w:r>
        <w:rPr>
          <w:rFonts w:hint="eastAsia" w:ascii="Times New Roman" w:hAnsi="Times New Roman" w:cs="Times New Roman"/>
          <w:b/>
          <w:bCs w:val="0"/>
          <w:sz w:val="20"/>
          <w:szCs w:val="20"/>
          <w:lang w:val="en-US" w:eastAsia="zh-CN" w:bidi="ar-SA"/>
        </w:rPr>
        <w:t>Event XX: S</w:t>
      </w:r>
      <w:r>
        <w:rPr>
          <w:rFonts w:hint="default" w:ascii="Times New Roman" w:hAnsi="Times New Roman" w:cs="Times New Roman" w:eastAsiaTheme="minorEastAsia"/>
          <w:b/>
          <w:bCs w:val="0"/>
          <w:sz w:val="20"/>
          <w:szCs w:val="20"/>
          <w:lang w:val="en-US" w:eastAsia="zh-CN" w:bidi="ar-SA"/>
        </w:rPr>
        <w:t xml:space="preserve">erving relay </w:t>
      </w:r>
      <w:r>
        <w:rPr>
          <w:rFonts w:hint="eastAsia" w:ascii="Times New Roman" w:hAnsi="Times New Roman" w:cs="Times New Roman" w:eastAsiaTheme="minorEastAsia"/>
          <w:b/>
          <w:bCs w:val="0"/>
          <w:sz w:val="20"/>
          <w:szCs w:val="20"/>
          <w:lang w:val="en-US" w:eastAsia="zh-CN" w:bidi="ar-SA"/>
        </w:rPr>
        <w:t>U</w:t>
      </w:r>
      <w:r>
        <w:rPr>
          <w:rFonts w:hint="eastAsia" w:ascii="Times New Roman" w:hAnsi="Times New Roman" w:cs="Times New Roman"/>
          <w:b/>
          <w:bCs w:val="0"/>
          <w:sz w:val="20"/>
          <w:szCs w:val="20"/>
          <w:lang w:val="en-US" w:eastAsia="zh-CN" w:bidi="ar-SA"/>
        </w:rPr>
        <w:t xml:space="preserve">E </w:t>
      </w:r>
      <w:r>
        <w:rPr>
          <w:rFonts w:hint="default" w:ascii="Times New Roman" w:hAnsi="Times New Roman" w:cs="Times New Roman" w:eastAsiaTheme="minorEastAsia"/>
          <w:b/>
          <w:bCs w:val="0"/>
          <w:sz w:val="20"/>
          <w:szCs w:val="20"/>
          <w:lang w:val="en-US" w:eastAsia="zh-CN" w:bidi="ar-SA"/>
        </w:rPr>
        <w:t>becomes worse than threshold-1, and</w:t>
      </w:r>
      <w:r>
        <w:rPr>
          <w:rFonts w:hint="eastAsia" w:ascii="Times New Roman" w:hAnsi="Times New Roman" w:cs="Times New Roman"/>
          <w:b/>
          <w:bCs w:val="0"/>
          <w:sz w:val="20"/>
          <w:szCs w:val="20"/>
          <w:lang w:val="en-US" w:eastAsia="zh-CN" w:bidi="ar-SA"/>
        </w:rPr>
        <w:t xml:space="preserve"> </w:t>
      </w:r>
      <w:r>
        <w:rPr>
          <w:rFonts w:hint="default" w:ascii="Times New Roman" w:hAnsi="Times New Roman" w:cs="Times New Roman" w:eastAsiaTheme="minorEastAsia"/>
          <w:b/>
          <w:bCs w:val="0"/>
          <w:sz w:val="20"/>
          <w:szCs w:val="20"/>
          <w:lang w:val="en-US" w:eastAsia="zh-CN" w:bidi="ar-SA"/>
        </w:rPr>
        <w:t>the candidate relay</w:t>
      </w:r>
      <w:r>
        <w:rPr>
          <w:rFonts w:hint="eastAsia" w:ascii="Times New Roman" w:hAnsi="Times New Roman" w:cs="Times New Roman"/>
          <w:b/>
          <w:bCs w:val="0"/>
          <w:sz w:val="20"/>
          <w:szCs w:val="20"/>
          <w:lang w:val="en-US" w:eastAsia="zh-CN" w:bidi="ar-SA"/>
        </w:rPr>
        <w:t xml:space="preserve"> UE</w:t>
      </w:r>
      <w:r>
        <w:rPr>
          <w:rFonts w:hint="default" w:ascii="Times New Roman" w:hAnsi="Times New Roman" w:cs="Times New Roman" w:eastAsiaTheme="minorEastAsia"/>
          <w:b/>
          <w:bCs w:val="0"/>
          <w:sz w:val="20"/>
          <w:szCs w:val="20"/>
          <w:lang w:val="en-US" w:eastAsia="zh-CN" w:bidi="ar-SA"/>
        </w:rPr>
        <w:t xml:space="preserve"> becomes better than threshold-2</w:t>
      </w:r>
      <w:r>
        <w:rPr>
          <w:rFonts w:hint="eastAsia" w:ascii="Times New Roman" w:hAnsi="Times New Roman" w:cs="Times New Roman" w:eastAsiaTheme="minorEastAsia"/>
          <w:b/>
          <w:bCs w:val="0"/>
          <w:sz w:val="20"/>
          <w:szCs w:val="20"/>
          <w:lang w:val="en-US" w:eastAsia="zh-CN" w:bidi="ar-SA"/>
        </w:rPr>
        <w:t>.</w:t>
      </w:r>
    </w:p>
    <w:bookmarkEnd w:id="8"/>
    <w:p>
      <w:pPr>
        <w:pStyle w:val="3"/>
        <w:bidi w:val="0"/>
        <w:rPr>
          <w:rFonts w:hint="eastAsia"/>
          <w:lang w:val="en-US" w:eastAsia="zh-CN"/>
        </w:rPr>
      </w:pPr>
      <w:r>
        <w:rPr>
          <w:rFonts w:hint="eastAsia"/>
          <w:lang w:val="en-US" w:eastAsia="zh-CN"/>
        </w:rPr>
        <w:t xml:space="preserve">Lossless path switching </w:t>
      </w:r>
    </w:p>
    <w:p>
      <w:pPr>
        <w:rPr>
          <w:rFonts w:hint="eastAsia"/>
          <w:sz w:val="20"/>
          <w:szCs w:val="20"/>
          <w:lang w:val="en-US" w:eastAsia="zh-CN"/>
        </w:rPr>
      </w:pPr>
      <w:r>
        <w:rPr>
          <w:rFonts w:hint="eastAsia"/>
          <w:sz w:val="20"/>
          <w:szCs w:val="20"/>
          <w:lang w:val="en-US" w:eastAsia="zh-CN"/>
        </w:rPr>
        <w:t xml:space="preserve">In R18 service continuity, remote UE switches between two paths, wherein at least one indirect path. For the case that remote UE switches from indirect path, i.e., scenario A and D, uplink and downlink lossless path switching should be discussed. </w:t>
      </w:r>
    </w:p>
    <w:p>
      <w:pPr>
        <w:rPr>
          <w:rFonts w:hint="default"/>
          <w:sz w:val="20"/>
          <w:szCs w:val="20"/>
          <w:lang w:val="en-US" w:eastAsia="zh-CN"/>
        </w:rPr>
      </w:pPr>
      <w:r>
        <w:rPr>
          <w:rFonts w:hint="eastAsia"/>
          <w:sz w:val="20"/>
          <w:szCs w:val="20"/>
          <w:lang w:val="en-US" w:eastAsia="zh-CN"/>
        </w:rPr>
        <w:t xml:space="preserve">For downlink, source gNB transmits data packets to relay UE via uu link and relay UE deliveries those data packets to remote UE via PC5 link. For the uu link between relay UE and gNB, uu AM RLC entity with ARQ is configured for transmission reliability; correspondingly, for PC5 link between relay UE and remote UE, PC5 AM RLC entity with ARQ is responsible for data loss acknowledge and re-transmission. Source gNB may receive acknowledge from relay UE once the uu RLC entity in relay UE side successfully receives the downlink data from source gNB, without considering the transmission condition of PC5 link. For the data packets that lost in PC5 link, only the RLC entity in remote UE reports it to relay UE with status report. That data loss information is transparent to source gNB. Even for the case that PC5 RLF during path switching and the data buffered in relay UE may fail to be transmitted to remote UE, it is invisible for source gNB. For the transmitting PDCP entity, it may discard the PDCP SDU when it receives the successfully receive indication from lower layer and source gNB will not perform data forwarding for those confirmed data. Nerveless, the PDCP status report triggered in receiving side of PDCP entity, that is in remote UE for downlink, which reflects the real situation of downlink during handover procedure. The Target gNB may retransmit the data reference to the PDCP status report. </w:t>
      </w:r>
    </w:p>
    <w:p>
      <w:pPr>
        <w:rPr>
          <w:rFonts w:hint="default"/>
          <w:sz w:val="20"/>
          <w:szCs w:val="20"/>
          <w:highlight w:val="none"/>
          <w:lang w:val="en-US" w:eastAsia="zh-CN"/>
        </w:rPr>
      </w:pPr>
      <w:r>
        <w:rPr>
          <w:rFonts w:hint="eastAsia"/>
          <w:sz w:val="20"/>
          <w:szCs w:val="20"/>
          <w:lang w:val="en-US" w:eastAsia="zh-CN"/>
        </w:rPr>
        <w:t xml:space="preserve">Inversely, </w:t>
      </w:r>
      <w:r>
        <w:rPr>
          <w:rFonts w:hint="eastAsia"/>
          <w:sz w:val="20"/>
          <w:szCs w:val="20"/>
          <w:highlight w:val="none"/>
          <w:lang w:val="en-US" w:eastAsia="zh-CN"/>
        </w:rPr>
        <w:t xml:space="preserve">for uplink, data packets may be successfully transmitted from remote UE to relay UE at PC5 link, but fail at uu link between relay UE and source gNB. The receive side of PDCP in source gNB can report the receiving status to target gNB, however, the data packets waiting for retransmission may be discard in PDCP transmitting side. </w:t>
      </w:r>
    </w:p>
    <w:p>
      <w:pPr>
        <w:jc w:val="center"/>
        <w:rPr>
          <w:rFonts w:hint="eastAsia"/>
          <w:sz w:val="20"/>
          <w:szCs w:val="20"/>
          <w:lang w:val="en-US" w:eastAsia="zh-CN"/>
        </w:rPr>
      </w:pPr>
      <w:r>
        <w:rPr>
          <w:rFonts w:hint="eastAsia"/>
          <w:sz w:val="20"/>
          <w:szCs w:val="20"/>
          <w:lang w:val="en-US" w:eastAsia="zh-CN"/>
        </w:rPr>
        <w:object>
          <v:shape id="_x0000_i1025" o:spt="75" type="#_x0000_t75" style="height:160.5pt;width:219.55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p>
    <w:p>
      <w:pPr>
        <w:jc w:val="center"/>
        <w:rPr>
          <w:rFonts w:hint="default"/>
          <w:sz w:val="20"/>
          <w:szCs w:val="20"/>
          <w:lang w:val="en-US" w:eastAsia="zh-CN"/>
        </w:rPr>
      </w:pPr>
      <w:r>
        <w:rPr>
          <w:rFonts w:hint="eastAsia"/>
          <w:sz w:val="20"/>
          <w:szCs w:val="20"/>
          <w:lang w:val="en-US" w:eastAsia="zh-CN"/>
        </w:rPr>
        <w:t>Fig.1 user plane protocol stack for SL Relay</w:t>
      </w:r>
    </w:p>
    <w:p>
      <w:pPr>
        <w:jc w:val="center"/>
        <w:rPr>
          <w:rFonts w:hint="eastAsia"/>
          <w:sz w:val="20"/>
          <w:szCs w:val="20"/>
          <w:lang w:val="en-US" w:eastAsia="zh-CN"/>
        </w:rPr>
      </w:pPr>
    </w:p>
    <w:p>
      <w:pPr>
        <w:jc w:val="both"/>
        <w:rPr>
          <w:rFonts w:hint="default"/>
          <w:sz w:val="20"/>
          <w:szCs w:val="20"/>
          <w:lang w:val="en-US" w:eastAsia="zh-CN"/>
        </w:rPr>
      </w:pPr>
      <w:r>
        <w:rPr>
          <w:rFonts w:hint="eastAsia"/>
          <w:b/>
          <w:bCs/>
          <w:sz w:val="20"/>
          <w:szCs w:val="20"/>
          <w:lang w:val="en-US" w:eastAsia="zh-CN"/>
        </w:rPr>
        <w:t>Proposal 4: RAN2 is suggested to discuss lossless path switching for inter gNB scenario.</w:t>
      </w:r>
    </w:p>
    <w:p>
      <w:pPr>
        <w:jc w:val="both"/>
        <w:rPr>
          <w:rFonts w:hint="default"/>
          <w:sz w:val="20"/>
          <w:szCs w:val="20"/>
          <w:lang w:val="en-US" w:eastAsia="zh-CN"/>
        </w:rPr>
      </w:pPr>
      <w:r>
        <w:rPr>
          <w:rFonts w:hint="eastAsia"/>
          <w:sz w:val="20"/>
          <w:szCs w:val="20"/>
          <w:lang w:val="en-US" w:eastAsia="zh-CN"/>
        </w:rPr>
        <w:t xml:space="preserve">Moreover, for transmitting PDCP entity, the PDCP SDUs are discard or </w:t>
      </w:r>
      <w:r>
        <w:rPr>
          <w:rFonts w:hint="eastAsia" w:ascii="Times New Roman" w:hAnsi="Times New Roman" w:cs="Times New Roman"/>
          <w:sz w:val="20"/>
          <w:szCs w:val="20"/>
          <w:lang w:val="en-GB" w:eastAsia="zh-CN"/>
        </w:rPr>
        <w:t>transmitted without acknowledgement</w:t>
      </w:r>
      <w:r>
        <w:rPr>
          <w:rFonts w:hint="eastAsia" w:ascii="Times New Roman" w:hAnsi="Times New Roman" w:cs="Times New Roman"/>
          <w:sz w:val="20"/>
          <w:szCs w:val="20"/>
          <w:lang w:val="en-US" w:eastAsia="zh-CN"/>
        </w:rPr>
        <w:t xml:space="preserve"> when a</w:t>
      </w:r>
      <w:r>
        <w:rPr>
          <w:rFonts w:hint="eastAsia" w:ascii="Times New Roman" w:hAnsi="Times New Roman" w:cs="Times New Roman"/>
          <w:sz w:val="20"/>
          <w:szCs w:val="20"/>
          <w:lang w:val="en-GB" w:eastAsia="zh-CN"/>
        </w:rPr>
        <w:t>ssociating more than half of the PDCP SN space</w:t>
      </w:r>
      <w:r>
        <w:rPr>
          <w:rFonts w:hint="eastAsia" w:ascii="Times New Roman" w:hAnsi="Times New Roman" w:cs="Times New Roman"/>
          <w:sz w:val="20"/>
          <w:szCs w:val="20"/>
          <w:lang w:val="en-US" w:eastAsia="zh-CN"/>
        </w:rPr>
        <w:t xml:space="preserve">. </w:t>
      </w:r>
      <w:r>
        <w:rPr>
          <w:rFonts w:hint="eastAsia"/>
          <w:sz w:val="20"/>
          <w:szCs w:val="20"/>
          <w:lang w:val="en-US" w:eastAsia="zh-CN"/>
        </w:rPr>
        <w:t xml:space="preserve">Regarding the two hop transmission in SL RELAY, PDCP SDUs may be discard at transmitting PDCP entity for their SN is out of transmitting window or confirmed by lower layer. That discard procedure in transmitting PDCP entity may have impacts on the data forwarding for DL and data re-transmission for UL. In TS 38.323 [3], one note indicates that issue that be left up to UE implementation for UL. For SL relay, larger transmission delay within transmission via two hops, how to avoid above issue should be discussed in RAN2. In our opine, similar note as note1 in PDCP spec should be introduced; for DL, restriction on network implementation should be take into account.  </w:t>
      </w:r>
    </w:p>
    <w:p>
      <w:pPr>
        <w:jc w:val="both"/>
        <w:rPr>
          <w:rFonts w:hint="eastAsia"/>
          <w:b/>
          <w:bCs/>
          <w:sz w:val="20"/>
          <w:szCs w:val="20"/>
          <w:lang w:val="en-US" w:eastAsia="zh-CN"/>
        </w:rPr>
      </w:pPr>
      <w:r>
        <w:rPr>
          <w:rFonts w:hint="eastAsia"/>
          <w:b/>
          <w:bCs/>
          <w:sz w:val="20"/>
          <w:szCs w:val="20"/>
          <w:lang w:val="en-US" w:eastAsia="zh-CN"/>
        </w:rPr>
        <w:t xml:space="preserve">Observation 1: Discard procedure in transmitting PDCP entity may have impacts on the data forwarding for DL and data re-transmission for UL. </w:t>
      </w:r>
    </w:p>
    <w:p>
      <w:pPr>
        <w:jc w:val="both"/>
        <w:rPr>
          <w:rFonts w:hint="default"/>
          <w:b/>
          <w:bCs/>
          <w:sz w:val="20"/>
          <w:szCs w:val="20"/>
          <w:lang w:val="en-US" w:eastAsia="zh-CN"/>
        </w:rPr>
      </w:pPr>
      <w:r>
        <w:rPr>
          <w:rFonts w:hint="eastAsia"/>
          <w:b/>
          <w:bCs/>
          <w:sz w:val="20"/>
          <w:szCs w:val="20"/>
          <w:lang w:val="en-US" w:eastAsia="zh-CN"/>
        </w:rPr>
        <w:t>Proposal 5: RAN2 is suggested to discuss the restriction for network implementation for DL and UE implementation for UL in transmitting PDCP entity to avoid data loss .</w:t>
      </w:r>
    </w:p>
    <w:p>
      <w:pPr>
        <w:pStyle w:val="2"/>
      </w:pPr>
      <w:r>
        <w:t>Conclusions</w:t>
      </w:r>
    </w:p>
    <w:p>
      <w:pPr>
        <w:rPr>
          <w:rFonts w:hint="eastAsia"/>
          <w:sz w:val="20"/>
          <w:szCs w:val="20"/>
        </w:rPr>
      </w:pPr>
      <w:r>
        <w:rPr>
          <w:rFonts w:hint="eastAsia"/>
          <w:sz w:val="20"/>
          <w:szCs w:val="20"/>
        </w:rPr>
        <w:t xml:space="preserve">According the above discussion we have following proposals: </w:t>
      </w:r>
    </w:p>
    <w:p>
      <w:pPr>
        <w:rPr>
          <w:rFonts w:hint="default"/>
          <w:sz w:val="20"/>
          <w:szCs w:val="20"/>
          <w:lang w:val="en-US" w:eastAsia="zh-CN"/>
        </w:rPr>
      </w:pPr>
      <w:r>
        <w:rPr>
          <w:rFonts w:hint="eastAsia"/>
          <w:b/>
          <w:bCs/>
          <w:sz w:val="20"/>
          <w:szCs w:val="20"/>
          <w:lang w:val="en-US" w:eastAsia="zh-CN"/>
        </w:rPr>
        <w:t xml:space="preserve">Proposal 1: Source gNB decides path switching type, i.e., direct or indirect. </w:t>
      </w:r>
    </w:p>
    <w:p>
      <w:pPr>
        <w:pStyle w:val="119"/>
        <w:jc w:val="both"/>
        <w:rPr>
          <w:rFonts w:hint="eastAsia" w:ascii="Times New Roman" w:hAnsi="Times New Roman" w:cs="Times New Roman"/>
          <w:b/>
          <w:bCs/>
          <w:sz w:val="20"/>
          <w:szCs w:val="20"/>
          <w:lang w:val="en-US" w:eastAsia="zh-CN" w:bidi="ar-SA"/>
        </w:rPr>
      </w:pPr>
      <w:r>
        <w:rPr>
          <w:rFonts w:hint="eastAsia" w:ascii="Times New Roman" w:hAnsi="Times New Roman" w:cs="Times New Roman"/>
          <w:b/>
          <w:bCs/>
          <w:sz w:val="20"/>
          <w:szCs w:val="20"/>
          <w:lang w:val="en-US" w:eastAsia="zh-CN" w:bidi="ar-SA"/>
        </w:rPr>
        <w:t>Proposal 2: RAN2 discuss the following alternatives for selection of target Relay UE:</w:t>
      </w:r>
    </w:p>
    <w:p>
      <w:pPr>
        <w:pStyle w:val="119"/>
        <w:jc w:val="both"/>
        <w:rPr>
          <w:rFonts w:hint="eastAsia" w:ascii="Times New Roman" w:hAnsi="Times New Roman" w:cs="Times New Roman"/>
          <w:b/>
          <w:bCs/>
          <w:sz w:val="20"/>
          <w:szCs w:val="20"/>
          <w:lang w:val="en-US" w:eastAsia="zh-CN" w:bidi="ar-SA"/>
        </w:rPr>
      </w:pPr>
      <w:r>
        <w:rPr>
          <w:rFonts w:hint="eastAsia" w:ascii="Times New Roman" w:hAnsi="Times New Roman" w:cs="Times New Roman"/>
          <w:b/>
          <w:bCs/>
          <w:sz w:val="20"/>
          <w:szCs w:val="20"/>
          <w:lang w:val="en-US" w:eastAsia="zh-CN" w:bidi="ar-SA"/>
        </w:rPr>
        <w:t>Alt 1: source gNB selects one target Relay UE and sends the ID related information to the target gNB</w:t>
      </w:r>
    </w:p>
    <w:p>
      <w:pPr>
        <w:pStyle w:val="119"/>
        <w:jc w:val="both"/>
        <w:rPr>
          <w:rFonts w:hint="eastAsia"/>
          <w:sz w:val="20"/>
          <w:szCs w:val="20"/>
        </w:rPr>
      </w:pPr>
      <w:r>
        <w:rPr>
          <w:rFonts w:hint="eastAsia" w:ascii="Times New Roman" w:hAnsi="Times New Roman" w:cs="Times New Roman"/>
          <w:b/>
          <w:bCs/>
          <w:sz w:val="20"/>
          <w:szCs w:val="20"/>
          <w:lang w:val="en-US" w:eastAsia="zh-CN" w:bidi="ar-SA"/>
        </w:rPr>
        <w:t>Alt 2: source gNB sends a list of candidate target Relay UE information to the target gNB for selection</w:t>
      </w:r>
    </w:p>
    <w:p>
      <w:pPr>
        <w:pStyle w:val="482"/>
        <w:numPr>
          <w:ilvl w:val="0"/>
          <w:numId w:val="0"/>
        </w:numPr>
        <w:rPr>
          <w:rFonts w:hint="eastAsia" w:ascii="Times New Roman" w:hAnsi="Times New Roman" w:cs="Times New Roman" w:eastAsiaTheme="minorEastAsia"/>
          <w:b/>
          <w:bCs w:val="0"/>
          <w:sz w:val="20"/>
          <w:szCs w:val="20"/>
          <w:lang w:val="en-US" w:eastAsia="zh-CN" w:bidi="ar-SA"/>
        </w:rPr>
      </w:pPr>
      <w:r>
        <w:rPr>
          <w:rFonts w:hint="eastAsia" w:ascii="Times New Roman" w:hAnsi="Times New Roman" w:cs="Times New Roman" w:eastAsiaTheme="minorEastAsia"/>
          <w:b/>
          <w:bCs w:val="0"/>
          <w:sz w:val="20"/>
          <w:szCs w:val="20"/>
          <w:lang w:val="en-US" w:eastAsia="zh-CN" w:bidi="ar-SA"/>
        </w:rPr>
        <w:t xml:space="preserve">Proposal 3: Introduce measurement event for i2i as, </w:t>
      </w:r>
    </w:p>
    <w:p>
      <w:pPr>
        <w:pStyle w:val="482"/>
        <w:numPr>
          <w:ilvl w:val="0"/>
          <w:numId w:val="0"/>
        </w:numPr>
        <w:rPr>
          <w:rFonts w:hint="eastAsia" w:ascii="Times New Roman" w:hAnsi="Times New Roman" w:cs="Times New Roman"/>
          <w:b w:val="0"/>
          <w:sz w:val="20"/>
          <w:szCs w:val="20"/>
          <w:lang w:val="en-US" w:eastAsia="zh-CN" w:bidi="ar-SA"/>
        </w:rPr>
      </w:pPr>
      <w:r>
        <w:rPr>
          <w:rFonts w:hint="eastAsia" w:ascii="Times New Roman" w:hAnsi="Times New Roman" w:cs="Times New Roman"/>
          <w:b/>
          <w:bCs w:val="0"/>
          <w:sz w:val="20"/>
          <w:szCs w:val="20"/>
          <w:lang w:val="en-US" w:eastAsia="zh-CN" w:bidi="ar-SA"/>
        </w:rPr>
        <w:t>Event XX: S</w:t>
      </w:r>
      <w:r>
        <w:rPr>
          <w:rFonts w:hint="default" w:ascii="Times New Roman" w:hAnsi="Times New Roman" w:cs="Times New Roman" w:eastAsiaTheme="minorEastAsia"/>
          <w:b/>
          <w:bCs w:val="0"/>
          <w:sz w:val="20"/>
          <w:szCs w:val="20"/>
          <w:lang w:val="en-US" w:eastAsia="zh-CN" w:bidi="ar-SA"/>
        </w:rPr>
        <w:t xml:space="preserve">erving relay </w:t>
      </w:r>
      <w:r>
        <w:rPr>
          <w:rFonts w:hint="eastAsia" w:ascii="Times New Roman" w:hAnsi="Times New Roman" w:cs="Times New Roman" w:eastAsiaTheme="minorEastAsia"/>
          <w:b/>
          <w:bCs w:val="0"/>
          <w:sz w:val="20"/>
          <w:szCs w:val="20"/>
          <w:lang w:val="en-US" w:eastAsia="zh-CN" w:bidi="ar-SA"/>
        </w:rPr>
        <w:t>U</w:t>
      </w:r>
      <w:r>
        <w:rPr>
          <w:rFonts w:hint="eastAsia" w:ascii="Times New Roman" w:hAnsi="Times New Roman" w:cs="Times New Roman"/>
          <w:b/>
          <w:bCs w:val="0"/>
          <w:sz w:val="20"/>
          <w:szCs w:val="20"/>
          <w:lang w:val="en-US" w:eastAsia="zh-CN" w:bidi="ar-SA"/>
        </w:rPr>
        <w:t xml:space="preserve">E </w:t>
      </w:r>
      <w:r>
        <w:rPr>
          <w:rFonts w:hint="default" w:ascii="Times New Roman" w:hAnsi="Times New Roman" w:cs="Times New Roman" w:eastAsiaTheme="minorEastAsia"/>
          <w:b/>
          <w:bCs w:val="0"/>
          <w:sz w:val="20"/>
          <w:szCs w:val="20"/>
          <w:lang w:val="en-US" w:eastAsia="zh-CN" w:bidi="ar-SA"/>
        </w:rPr>
        <w:t>becomes worse than threshold-1, and</w:t>
      </w:r>
      <w:r>
        <w:rPr>
          <w:rFonts w:hint="eastAsia" w:ascii="Times New Roman" w:hAnsi="Times New Roman" w:cs="Times New Roman"/>
          <w:b/>
          <w:bCs w:val="0"/>
          <w:sz w:val="20"/>
          <w:szCs w:val="20"/>
          <w:lang w:val="en-US" w:eastAsia="zh-CN" w:bidi="ar-SA"/>
        </w:rPr>
        <w:t xml:space="preserve"> </w:t>
      </w:r>
      <w:r>
        <w:rPr>
          <w:rFonts w:hint="default" w:ascii="Times New Roman" w:hAnsi="Times New Roman" w:cs="Times New Roman" w:eastAsiaTheme="minorEastAsia"/>
          <w:b/>
          <w:bCs w:val="0"/>
          <w:sz w:val="20"/>
          <w:szCs w:val="20"/>
          <w:lang w:val="en-US" w:eastAsia="zh-CN" w:bidi="ar-SA"/>
        </w:rPr>
        <w:t>the candidate relay</w:t>
      </w:r>
      <w:r>
        <w:rPr>
          <w:rFonts w:hint="eastAsia" w:ascii="Times New Roman" w:hAnsi="Times New Roman" w:cs="Times New Roman"/>
          <w:b/>
          <w:bCs w:val="0"/>
          <w:sz w:val="20"/>
          <w:szCs w:val="20"/>
          <w:lang w:val="en-US" w:eastAsia="zh-CN" w:bidi="ar-SA"/>
        </w:rPr>
        <w:t xml:space="preserve"> UE</w:t>
      </w:r>
      <w:r>
        <w:rPr>
          <w:rFonts w:hint="default" w:ascii="Times New Roman" w:hAnsi="Times New Roman" w:cs="Times New Roman" w:eastAsiaTheme="minorEastAsia"/>
          <w:b/>
          <w:bCs w:val="0"/>
          <w:sz w:val="20"/>
          <w:szCs w:val="20"/>
          <w:lang w:val="en-US" w:eastAsia="zh-CN" w:bidi="ar-SA"/>
        </w:rPr>
        <w:t xml:space="preserve"> becomes better than threshold-2</w:t>
      </w:r>
      <w:r>
        <w:rPr>
          <w:rFonts w:hint="eastAsia" w:ascii="Times New Roman" w:hAnsi="Times New Roman" w:cs="Times New Roman" w:eastAsiaTheme="minorEastAsia"/>
          <w:b/>
          <w:bCs w:val="0"/>
          <w:sz w:val="20"/>
          <w:szCs w:val="20"/>
          <w:lang w:val="en-US" w:eastAsia="zh-CN" w:bidi="ar-SA"/>
        </w:rPr>
        <w:t>.</w:t>
      </w:r>
    </w:p>
    <w:p>
      <w:pPr>
        <w:jc w:val="both"/>
        <w:rPr>
          <w:rFonts w:hint="eastAsia"/>
          <w:b/>
          <w:bCs/>
          <w:sz w:val="20"/>
          <w:szCs w:val="20"/>
          <w:lang w:val="en-US" w:eastAsia="zh-CN"/>
        </w:rPr>
      </w:pPr>
      <w:r>
        <w:rPr>
          <w:rFonts w:hint="eastAsia"/>
          <w:b/>
          <w:bCs/>
          <w:sz w:val="20"/>
          <w:szCs w:val="20"/>
          <w:lang w:val="en-US" w:eastAsia="zh-CN"/>
        </w:rPr>
        <w:t>Proposal 4: RAN2 is suggested to discuss lossless path switching for inter gNB scenario.</w:t>
      </w:r>
    </w:p>
    <w:p>
      <w:pPr>
        <w:jc w:val="both"/>
        <w:rPr>
          <w:rFonts w:hint="eastAsia"/>
          <w:b/>
          <w:bCs/>
          <w:sz w:val="20"/>
          <w:szCs w:val="20"/>
          <w:lang w:val="en-US" w:eastAsia="zh-CN"/>
        </w:rPr>
      </w:pPr>
      <w:r>
        <w:rPr>
          <w:rFonts w:hint="eastAsia"/>
          <w:b/>
          <w:bCs/>
          <w:sz w:val="20"/>
          <w:szCs w:val="20"/>
          <w:lang w:val="en-US" w:eastAsia="zh-CN"/>
        </w:rPr>
        <w:t xml:space="preserve">Observation 1: Discard procedure in transmitting PDCP entity may have impacts on the data forwarding for DL and data re-transmission for UL. </w:t>
      </w:r>
    </w:p>
    <w:p>
      <w:pPr>
        <w:jc w:val="both"/>
        <w:rPr>
          <w:rFonts w:hint="default"/>
          <w:b/>
          <w:bCs/>
          <w:sz w:val="20"/>
          <w:szCs w:val="20"/>
          <w:lang w:val="en-US" w:eastAsia="zh-CN"/>
        </w:rPr>
      </w:pPr>
      <w:r>
        <w:rPr>
          <w:rFonts w:hint="eastAsia"/>
          <w:b/>
          <w:bCs/>
          <w:sz w:val="20"/>
          <w:szCs w:val="20"/>
          <w:lang w:val="en-US" w:eastAsia="zh-CN"/>
        </w:rPr>
        <w:t>Proposal 5: RAN2 is suggested to discuss the restriction for network implementation for DL and UE implementation for UL in transmitting PDCP entity to avoid data loss.</w:t>
      </w:r>
    </w:p>
    <w:p>
      <w:pPr>
        <w:pStyle w:val="2"/>
      </w:pPr>
      <w:r>
        <w:t>References</w:t>
      </w:r>
    </w:p>
    <w:p>
      <w:pPr>
        <w:numPr>
          <w:ilvl w:val="0"/>
          <w:numId w:val="28"/>
        </w:numPr>
        <w:tabs>
          <w:tab w:val="left" w:pos="1985"/>
        </w:tabs>
        <w:adjustRightInd/>
        <w:ind w:left="1985" w:hanging="1985"/>
        <w:outlineLvl w:val="0"/>
        <w:rPr>
          <w:rFonts w:hint="eastAsia"/>
          <w:bCs/>
          <w:sz w:val="20"/>
          <w:szCs w:val="20"/>
          <w:lang w:val="en-US" w:eastAsia="zh-CN"/>
        </w:rPr>
      </w:pPr>
      <w:r>
        <w:rPr>
          <w:rFonts w:hint="eastAsia"/>
          <w:bCs/>
          <w:sz w:val="20"/>
          <w:szCs w:val="20"/>
          <w:lang w:val="en-US" w:eastAsia="zh-CN"/>
        </w:rPr>
        <w:t>RAN2 #119 e-meeting, chairman notes.</w:t>
      </w:r>
    </w:p>
    <w:p>
      <w:pPr>
        <w:numPr>
          <w:ilvl w:val="0"/>
          <w:numId w:val="28"/>
        </w:numPr>
        <w:tabs>
          <w:tab w:val="left" w:pos="1985"/>
        </w:tabs>
        <w:adjustRightInd/>
        <w:ind w:left="1985" w:hanging="1985"/>
        <w:outlineLvl w:val="0"/>
        <w:rPr>
          <w:rFonts w:hint="default"/>
          <w:bCs/>
          <w:sz w:val="20"/>
          <w:szCs w:val="20"/>
          <w:lang w:val="en-US" w:eastAsia="zh-CN"/>
        </w:rPr>
      </w:pPr>
      <w:r>
        <w:rPr>
          <w:rFonts w:hint="eastAsia"/>
          <w:bCs/>
          <w:sz w:val="20"/>
          <w:szCs w:val="20"/>
          <w:lang w:val="en-US" w:eastAsia="zh-CN"/>
        </w:rPr>
        <w:t>RAN3 #117 e-meeting, chairman notes.</w:t>
      </w:r>
    </w:p>
    <w:p>
      <w:pPr>
        <w:numPr>
          <w:ilvl w:val="0"/>
          <w:numId w:val="28"/>
        </w:numPr>
        <w:tabs>
          <w:tab w:val="left" w:pos="1985"/>
        </w:tabs>
        <w:adjustRightInd/>
        <w:ind w:left="1985" w:hanging="1985"/>
        <w:outlineLvl w:val="0"/>
        <w:rPr>
          <w:rFonts w:hint="default"/>
          <w:bCs/>
          <w:sz w:val="20"/>
          <w:szCs w:val="20"/>
          <w:lang w:val="en-US" w:eastAsia="zh-CN"/>
        </w:rPr>
      </w:pPr>
      <w:r>
        <w:rPr>
          <w:rFonts w:hint="eastAsia"/>
          <w:sz w:val="20"/>
          <w:szCs w:val="20"/>
          <w:lang w:val="en-US" w:eastAsia="zh-CN"/>
        </w:rPr>
        <w:t xml:space="preserve">TS 38.323, </w:t>
      </w:r>
      <w:r>
        <w:rPr>
          <w:sz w:val="20"/>
          <w:szCs w:val="20"/>
        </w:rPr>
        <w:t>Packet Data Convergence Protocol (PDCP) specification</w:t>
      </w:r>
      <w:r>
        <w:rPr>
          <w:rFonts w:hint="eastAsia"/>
          <w:sz w:val="20"/>
          <w:szCs w:val="20"/>
          <w:lang w:val="en-US" w:eastAsia="zh-CN"/>
        </w:rPr>
        <w:t>.</w:t>
      </w:r>
    </w:p>
    <w:p>
      <w:pPr>
        <w:jc w:val="both"/>
        <w:rPr>
          <w:highlight w:val="green"/>
        </w:rPr>
      </w:pP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531B77"/>
    <w:multiLevelType w:val="singleLevel"/>
    <w:tmpl w:val="B8531B77"/>
    <w:lvl w:ilvl="0" w:tentative="0">
      <w:start w:val="1"/>
      <w:numFmt w:val="decimal"/>
      <w:suff w:val="space"/>
      <w:lvlText w:val="[%1]"/>
      <w:lvlJc w:val="left"/>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2">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4">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0">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4">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1"/>
  </w:num>
  <w:num w:numId="2">
    <w:abstractNumId w:val="1"/>
  </w:num>
  <w:num w:numId="3">
    <w:abstractNumId w:val="25"/>
  </w:num>
  <w:num w:numId="4">
    <w:abstractNumId w:val="12"/>
  </w:num>
  <w:num w:numId="5">
    <w:abstractNumId w:val="8"/>
  </w:num>
  <w:num w:numId="6">
    <w:abstractNumId w:val="10"/>
  </w:num>
  <w:num w:numId="7">
    <w:abstractNumId w:val="13"/>
  </w:num>
  <w:num w:numId="8">
    <w:abstractNumId w:val="14"/>
  </w:num>
  <w:num w:numId="9">
    <w:abstractNumId w:val="27"/>
  </w:num>
  <w:num w:numId="10">
    <w:abstractNumId w:val="15"/>
  </w:num>
  <w:num w:numId="11">
    <w:abstractNumId w:val="23"/>
  </w:num>
  <w:num w:numId="12">
    <w:abstractNumId w:val="11"/>
  </w:num>
  <w:num w:numId="13">
    <w:abstractNumId w:val="2"/>
  </w:num>
  <w:num w:numId="14">
    <w:abstractNumId w:val="4"/>
  </w:num>
  <w:num w:numId="15">
    <w:abstractNumId w:val="22"/>
  </w:num>
  <w:num w:numId="16">
    <w:abstractNumId w:val="7"/>
  </w:num>
  <w:num w:numId="17">
    <w:abstractNumId w:val="18"/>
  </w:num>
  <w:num w:numId="18">
    <w:abstractNumId w:val="24"/>
  </w:num>
  <w:num w:numId="19">
    <w:abstractNumId w:val="3"/>
  </w:num>
  <w:num w:numId="20">
    <w:abstractNumId w:val="26"/>
  </w:num>
  <w:num w:numId="21">
    <w:abstractNumId w:val="20"/>
  </w:num>
  <w:num w:numId="22">
    <w:abstractNumId w:val="9"/>
  </w:num>
  <w:num w:numId="23">
    <w:abstractNumId w:val="16"/>
  </w:num>
  <w:num w:numId="24">
    <w:abstractNumId w:val="17"/>
  </w:num>
  <w:num w:numId="25">
    <w:abstractNumId w:val="6"/>
  </w:num>
  <w:num w:numId="26">
    <w:abstractNumId w:val="5"/>
  </w:num>
  <w:num w:numId="27">
    <w:abstractNumId w:val="19"/>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hyphenationZone w:val="425"/>
  <w:drawingGridHorizontalSpacing w:val="10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945D8"/>
    <w:rsid w:val="020E1AA3"/>
    <w:rsid w:val="023D4A41"/>
    <w:rsid w:val="02964C8C"/>
    <w:rsid w:val="02C34159"/>
    <w:rsid w:val="02EB1AD6"/>
    <w:rsid w:val="030848E7"/>
    <w:rsid w:val="030F7C19"/>
    <w:rsid w:val="032E5078"/>
    <w:rsid w:val="04080A73"/>
    <w:rsid w:val="042F14C5"/>
    <w:rsid w:val="04474AA1"/>
    <w:rsid w:val="045308D9"/>
    <w:rsid w:val="045D09F3"/>
    <w:rsid w:val="047A244B"/>
    <w:rsid w:val="04B42320"/>
    <w:rsid w:val="04E464D2"/>
    <w:rsid w:val="05E0590D"/>
    <w:rsid w:val="06313A82"/>
    <w:rsid w:val="0679036E"/>
    <w:rsid w:val="06AB36E3"/>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107D14"/>
    <w:rsid w:val="0B6D0532"/>
    <w:rsid w:val="0B9D1EDA"/>
    <w:rsid w:val="0BEF6379"/>
    <w:rsid w:val="0C0C0559"/>
    <w:rsid w:val="0C284EC8"/>
    <w:rsid w:val="0C4A1412"/>
    <w:rsid w:val="0C973F44"/>
    <w:rsid w:val="0CB30B60"/>
    <w:rsid w:val="0D2F3C11"/>
    <w:rsid w:val="0DAF5697"/>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0017FB"/>
    <w:rsid w:val="121014F6"/>
    <w:rsid w:val="12960B26"/>
    <w:rsid w:val="12EC2AC3"/>
    <w:rsid w:val="134A7123"/>
    <w:rsid w:val="14062C4D"/>
    <w:rsid w:val="141472D0"/>
    <w:rsid w:val="14650CAE"/>
    <w:rsid w:val="14D60C00"/>
    <w:rsid w:val="15DD707B"/>
    <w:rsid w:val="1669724C"/>
    <w:rsid w:val="169F4E6C"/>
    <w:rsid w:val="16C97B1E"/>
    <w:rsid w:val="174C565A"/>
    <w:rsid w:val="17642A82"/>
    <w:rsid w:val="17DA3C99"/>
    <w:rsid w:val="181C3988"/>
    <w:rsid w:val="184F766C"/>
    <w:rsid w:val="1858112E"/>
    <w:rsid w:val="18B67761"/>
    <w:rsid w:val="18DD4580"/>
    <w:rsid w:val="192A5F9C"/>
    <w:rsid w:val="19625EA7"/>
    <w:rsid w:val="1984295E"/>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077C92"/>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4795031"/>
    <w:rsid w:val="25277A37"/>
    <w:rsid w:val="252F40FE"/>
    <w:rsid w:val="254F64C4"/>
    <w:rsid w:val="25506221"/>
    <w:rsid w:val="25A66C1E"/>
    <w:rsid w:val="25A72122"/>
    <w:rsid w:val="25BA7556"/>
    <w:rsid w:val="25C703D4"/>
    <w:rsid w:val="25DF6B82"/>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0412E"/>
    <w:rsid w:val="290B640E"/>
    <w:rsid w:val="29653351"/>
    <w:rsid w:val="29675EF0"/>
    <w:rsid w:val="29C31412"/>
    <w:rsid w:val="2A4A7473"/>
    <w:rsid w:val="2AD838B4"/>
    <w:rsid w:val="2B1859F0"/>
    <w:rsid w:val="2B1F140B"/>
    <w:rsid w:val="2B886824"/>
    <w:rsid w:val="2BE14068"/>
    <w:rsid w:val="2C7E00A0"/>
    <w:rsid w:val="2CF36669"/>
    <w:rsid w:val="2D0265D3"/>
    <w:rsid w:val="2D397C4C"/>
    <w:rsid w:val="2D446AC7"/>
    <w:rsid w:val="2DA47739"/>
    <w:rsid w:val="2DC430C3"/>
    <w:rsid w:val="2E051F82"/>
    <w:rsid w:val="2E4329AA"/>
    <w:rsid w:val="2E6C1280"/>
    <w:rsid w:val="2E933902"/>
    <w:rsid w:val="2ED536B1"/>
    <w:rsid w:val="2EF129F8"/>
    <w:rsid w:val="2F7A3D01"/>
    <w:rsid w:val="302C20AA"/>
    <w:rsid w:val="30881314"/>
    <w:rsid w:val="30E60FBB"/>
    <w:rsid w:val="30E65C36"/>
    <w:rsid w:val="313C0D86"/>
    <w:rsid w:val="31A73770"/>
    <w:rsid w:val="32955E77"/>
    <w:rsid w:val="329D4E6D"/>
    <w:rsid w:val="32A11937"/>
    <w:rsid w:val="32A82519"/>
    <w:rsid w:val="32CB3652"/>
    <w:rsid w:val="32E227D9"/>
    <w:rsid w:val="33080D5E"/>
    <w:rsid w:val="333B18DB"/>
    <w:rsid w:val="33717AE2"/>
    <w:rsid w:val="33C807CE"/>
    <w:rsid w:val="33F20413"/>
    <w:rsid w:val="34583C03"/>
    <w:rsid w:val="348F73AD"/>
    <w:rsid w:val="34933CBE"/>
    <w:rsid w:val="34DD24FD"/>
    <w:rsid w:val="359A3911"/>
    <w:rsid w:val="35A00268"/>
    <w:rsid w:val="36B0140A"/>
    <w:rsid w:val="36D754DE"/>
    <w:rsid w:val="373C0908"/>
    <w:rsid w:val="3754317B"/>
    <w:rsid w:val="376343E3"/>
    <w:rsid w:val="37D116D4"/>
    <w:rsid w:val="38765B93"/>
    <w:rsid w:val="38AA05FF"/>
    <w:rsid w:val="38E00D4B"/>
    <w:rsid w:val="39390E32"/>
    <w:rsid w:val="397E30A1"/>
    <w:rsid w:val="39BD417A"/>
    <w:rsid w:val="39DC7A5C"/>
    <w:rsid w:val="3A30015A"/>
    <w:rsid w:val="3A6D575B"/>
    <w:rsid w:val="3A992A45"/>
    <w:rsid w:val="3A9A0868"/>
    <w:rsid w:val="3B45403E"/>
    <w:rsid w:val="3BBB55F3"/>
    <w:rsid w:val="3BCA6819"/>
    <w:rsid w:val="3BE512AD"/>
    <w:rsid w:val="3BEE5E77"/>
    <w:rsid w:val="3BF3033E"/>
    <w:rsid w:val="3CBD7CCD"/>
    <w:rsid w:val="3CCF0A8C"/>
    <w:rsid w:val="3CF05EED"/>
    <w:rsid w:val="3D0A20B5"/>
    <w:rsid w:val="3E0C4398"/>
    <w:rsid w:val="3E3775C4"/>
    <w:rsid w:val="3E9714F9"/>
    <w:rsid w:val="3EC978CF"/>
    <w:rsid w:val="3F0C727A"/>
    <w:rsid w:val="3F301EA6"/>
    <w:rsid w:val="3F44519E"/>
    <w:rsid w:val="3F6C4FBD"/>
    <w:rsid w:val="3F932207"/>
    <w:rsid w:val="3F9E57FE"/>
    <w:rsid w:val="400060CE"/>
    <w:rsid w:val="401563C2"/>
    <w:rsid w:val="40AA4C70"/>
    <w:rsid w:val="40E71D35"/>
    <w:rsid w:val="40ED5AEA"/>
    <w:rsid w:val="416F2A2F"/>
    <w:rsid w:val="41BB57DA"/>
    <w:rsid w:val="41CF2ADC"/>
    <w:rsid w:val="41F8184D"/>
    <w:rsid w:val="42676BBA"/>
    <w:rsid w:val="4268251E"/>
    <w:rsid w:val="427417EF"/>
    <w:rsid w:val="42AE2FEA"/>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76F6DEB"/>
    <w:rsid w:val="48005341"/>
    <w:rsid w:val="48287A01"/>
    <w:rsid w:val="48531F4C"/>
    <w:rsid w:val="485E1AE5"/>
    <w:rsid w:val="4883458D"/>
    <w:rsid w:val="490C46B1"/>
    <w:rsid w:val="49196BD9"/>
    <w:rsid w:val="493E309A"/>
    <w:rsid w:val="4944338E"/>
    <w:rsid w:val="49591134"/>
    <w:rsid w:val="499D10E1"/>
    <w:rsid w:val="49D54A18"/>
    <w:rsid w:val="49E46EA6"/>
    <w:rsid w:val="49FB4FB3"/>
    <w:rsid w:val="4A0F32E7"/>
    <w:rsid w:val="4A1E34CC"/>
    <w:rsid w:val="4A221AB4"/>
    <w:rsid w:val="4A660B78"/>
    <w:rsid w:val="4A75754C"/>
    <w:rsid w:val="4AA36B7E"/>
    <w:rsid w:val="4AA8165B"/>
    <w:rsid w:val="4AA86352"/>
    <w:rsid w:val="4AB663E9"/>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E075C1C"/>
    <w:rsid w:val="4F0E74E4"/>
    <w:rsid w:val="4F831CE7"/>
    <w:rsid w:val="4F8E3C09"/>
    <w:rsid w:val="4F9A23CE"/>
    <w:rsid w:val="500D6DA7"/>
    <w:rsid w:val="50265CE3"/>
    <w:rsid w:val="506C7C75"/>
    <w:rsid w:val="51390CEF"/>
    <w:rsid w:val="51452B0B"/>
    <w:rsid w:val="517035C7"/>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6A24773"/>
    <w:rsid w:val="57044630"/>
    <w:rsid w:val="578616C7"/>
    <w:rsid w:val="5792385F"/>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364AA"/>
    <w:rsid w:val="5A975A33"/>
    <w:rsid w:val="5A9E094C"/>
    <w:rsid w:val="5B65364C"/>
    <w:rsid w:val="5B7261F7"/>
    <w:rsid w:val="5BC64B0C"/>
    <w:rsid w:val="5BF131EC"/>
    <w:rsid w:val="5C6E5495"/>
    <w:rsid w:val="5CBD41C9"/>
    <w:rsid w:val="5CE2002D"/>
    <w:rsid w:val="5D2B6741"/>
    <w:rsid w:val="5D3C25A7"/>
    <w:rsid w:val="5D8461BB"/>
    <w:rsid w:val="5E0E46FA"/>
    <w:rsid w:val="5E6231C2"/>
    <w:rsid w:val="5EA740E5"/>
    <w:rsid w:val="5F0C6534"/>
    <w:rsid w:val="5F1B13C2"/>
    <w:rsid w:val="5F296D83"/>
    <w:rsid w:val="5F3A587A"/>
    <w:rsid w:val="5F5F66B6"/>
    <w:rsid w:val="5F7D1182"/>
    <w:rsid w:val="601042AB"/>
    <w:rsid w:val="60476847"/>
    <w:rsid w:val="606C6E90"/>
    <w:rsid w:val="60743A6C"/>
    <w:rsid w:val="608E0279"/>
    <w:rsid w:val="60B92F7D"/>
    <w:rsid w:val="60F729B1"/>
    <w:rsid w:val="61AC68AE"/>
    <w:rsid w:val="61E56A91"/>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122C4D"/>
    <w:rsid w:val="6F3575B8"/>
    <w:rsid w:val="6FB67CAC"/>
    <w:rsid w:val="6FB924D4"/>
    <w:rsid w:val="6FFD43BC"/>
    <w:rsid w:val="70437D94"/>
    <w:rsid w:val="705B2CC4"/>
    <w:rsid w:val="706B1388"/>
    <w:rsid w:val="710B205E"/>
    <w:rsid w:val="71362F62"/>
    <w:rsid w:val="71607594"/>
    <w:rsid w:val="73046DBD"/>
    <w:rsid w:val="73090D91"/>
    <w:rsid w:val="73114EB7"/>
    <w:rsid w:val="733A6D35"/>
    <w:rsid w:val="73837BE8"/>
    <w:rsid w:val="73970F3F"/>
    <w:rsid w:val="73DB5A09"/>
    <w:rsid w:val="73E464D7"/>
    <w:rsid w:val="73E7573C"/>
    <w:rsid w:val="73F13AE7"/>
    <w:rsid w:val="740B06CE"/>
    <w:rsid w:val="74143A67"/>
    <w:rsid w:val="74167847"/>
    <w:rsid w:val="744A1D0A"/>
    <w:rsid w:val="74DC7528"/>
    <w:rsid w:val="74E60778"/>
    <w:rsid w:val="7513388E"/>
    <w:rsid w:val="7532441A"/>
    <w:rsid w:val="759E5E48"/>
    <w:rsid w:val="765B0299"/>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C66594"/>
    <w:rsid w:val="7AC90139"/>
    <w:rsid w:val="7AD11063"/>
    <w:rsid w:val="7B1C4980"/>
    <w:rsid w:val="7B3A2D1E"/>
    <w:rsid w:val="7B5A7C1E"/>
    <w:rsid w:val="7B7F22C5"/>
    <w:rsid w:val="7B9C4E24"/>
    <w:rsid w:val="7BB20249"/>
    <w:rsid w:val="7C764052"/>
    <w:rsid w:val="7D8C6F97"/>
    <w:rsid w:val="7DE54A3D"/>
    <w:rsid w:val="7E09207F"/>
    <w:rsid w:val="7E113B9C"/>
    <w:rsid w:val="7E2C1F7D"/>
    <w:rsid w:val="7E863A85"/>
    <w:rsid w:val="7EDB244F"/>
    <w:rsid w:val="7EEE5756"/>
    <w:rsid w:val="7F041201"/>
    <w:rsid w:val="7F19628C"/>
    <w:rsid w:val="7F3E04CE"/>
    <w:rsid w:val="7F805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482">
    <w:name w:val="ProposalStyle"/>
    <w:basedOn w:val="372"/>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6B8AC-9E8B-45A5-A3FE-1B4AC0611F35}">
  <ds:schemaRefs/>
</ds:datastoreItem>
</file>

<file path=docProps/app.xml><?xml version="1.0" encoding="utf-8"?>
<Properties xmlns="http://schemas.openxmlformats.org/officeDocument/2006/extended-properties" xmlns:vt="http://schemas.openxmlformats.org/officeDocument/2006/docPropsVTypes">
  <Template>Normal</Template>
  <Pages>3</Pages>
  <Words>791</Words>
  <Characters>4513</Characters>
  <Lines>37</Lines>
  <Paragraphs>10</Paragraphs>
  <TotalTime>1</TotalTime>
  <ScaleCrop>false</ScaleCrop>
  <LinksUpToDate>false</LinksUpToDate>
  <CharactersWithSpaces>5294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2020-08-07T01:38:00Z</dcterms:created>
  <dc:creator>QiuZhihong</dc:creator>
  <cp:lastModifiedBy>浓夏未央</cp:lastModifiedBy>
  <cp:lastPrinted>2018-09-28T06:47:00Z</cp:lastPrinted>
  <dcterms:modified xsi:type="dcterms:W3CDTF">2022-09-30T03:21:16Z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